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72066" w14:textId="77777777" w:rsidR="00AF1DC2" w:rsidRPr="00FA419B" w:rsidRDefault="00581B8F" w:rsidP="00981952">
      <w:r>
        <w:rPr>
          <w:noProof/>
          <w:lang w:val="es-CO" w:eastAsia="es-CO"/>
        </w:rPr>
        <mc:AlternateContent>
          <mc:Choice Requires="wpg">
            <w:drawing>
              <wp:anchor distT="0" distB="0" distL="114300" distR="114300" simplePos="0" relativeHeight="251654656" behindDoc="0" locked="0" layoutInCell="1" allowOverlap="1" wp14:anchorId="4037232B" wp14:editId="4037232C">
                <wp:simplePos x="0" y="0"/>
                <wp:positionH relativeFrom="column">
                  <wp:posOffset>3815715</wp:posOffset>
                </wp:positionH>
                <wp:positionV relativeFrom="paragraph">
                  <wp:posOffset>271780</wp:posOffset>
                </wp:positionV>
                <wp:extent cx="1866900" cy="1809750"/>
                <wp:effectExtent l="0" t="0" r="19050" b="19050"/>
                <wp:wrapNone/>
                <wp:docPr id="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809750"/>
                          <a:chOff x="8398" y="2227"/>
                          <a:chExt cx="3340" cy="3231"/>
                        </a:xfrm>
                      </wpg:grpSpPr>
                      <wps:wsp>
                        <wps:cNvPr id="9" name="Oval 25"/>
                        <wps:cNvSpPr>
                          <a:spLocks noChangeArrowheads="1"/>
                        </wps:cNvSpPr>
                        <wps:spPr bwMode="auto">
                          <a:xfrm>
                            <a:off x="8398" y="2227"/>
                            <a:ext cx="3340" cy="32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Text Box 26"/>
                        <wps:cNvSpPr txBox="1">
                          <a:spLocks noChangeArrowheads="1"/>
                        </wps:cNvSpPr>
                        <wps:spPr bwMode="auto">
                          <a:xfrm>
                            <a:off x="8790" y="3094"/>
                            <a:ext cx="2716" cy="1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723A7" w14:textId="77777777" w:rsidR="007A6177" w:rsidRPr="00A253AA" w:rsidRDefault="007A6177" w:rsidP="00AF1DC2">
                              <w:pPr>
                                <w:pStyle w:val="PortadaNumeroConpes"/>
                                <w:rPr>
                                  <w:sz w:val="76"/>
                                  <w:szCs w:val="7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300.45pt;margin-top:21.4pt;width:147pt;height:142.5pt;z-index:251654656" coordorigin="8398,2227" coordsize="3340,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">
                <v:oval id="Oval 25" o:spid="_x0000_s1027" style="position:absolute;left:8398;top:2227;width:3340;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shapetype id="_x0000_t202" coordsize="21600,21600" o:spt="202" path="m,l,21600r21600,l21600,xe">
                  <v:stroke joinstyle="miter"/>
                  <v:path gradientshapeok="t" o:connecttype="rect"/>
                </v:shapetype>
                <v:shape id="Text Box 26" o:spid="_x0000_s1028" type="#_x0000_t202" style="position:absolute;left:8790;top:3094;width:2716;height:1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xu8UA&#10;AADbAAAADwAAAGRycy9kb3ducmV2LnhtbESPzWvCQBDF7wX/h2UEb3VjD36krqIFiwWh+AHtcciO&#10;SWh2NmS3ZvvfOwehtxnem/d+s1wn16gbdaH2bGAyzkARF97WXBq4nHfPc1AhIltsPJOBPwqwXg2e&#10;lphb3/ORbqdYKgnhkKOBKsY21zoUFTkMY98Si3b1ncMoa1dq22Ev4a7RL1k21Q5rloYKW3qrqPg5&#10;/ToDfVws3me7j/J7M51vv2y6hnT4NGY0TJtXUJFS/Dc/rvdW8IVefpE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nG7xQAAANsAAAAPAAAAAAAAAAAAAAAAAJgCAABkcnMv&#10;ZG93bnJldi54bWxQSwUGAAAAAAQABAD1AAAAigMAAAAA&#10;" stroked="f">
                  <v:textbox>
                    <w:txbxContent>
                      <w:p w14:paraId="403723A7" w14:textId="77777777" w:rsidR="007A6177" w:rsidRPr="00A253AA" w:rsidRDefault="007A6177" w:rsidP="00AF1DC2">
                        <w:pPr>
                          <w:pStyle w:val="PortadaNumeroConpes"/>
                          <w:rPr>
                            <w:sz w:val="76"/>
                            <w:szCs w:val="76"/>
                          </w:rPr>
                        </w:pPr>
                      </w:p>
                    </w:txbxContent>
                  </v:textbox>
                </v:shape>
              </v:group>
            </w:pict>
          </mc:Fallback>
        </mc:AlternateContent>
      </w:r>
      <w:r w:rsidR="00AF1DC2" w:rsidRPr="00A527A3">
        <w:rPr>
          <w:rFonts w:ascii="Georgia" w:hAnsi="Georgia" w:cs="Arial"/>
          <w:bCs/>
          <w:noProof/>
          <w:sz w:val="56"/>
          <w:szCs w:val="72"/>
          <w:lang w:val="es-CO"/>
        </w:rPr>
        <w:t>Documento</w:t>
      </w:r>
      <w:r w:rsidR="00AF1DC2" w:rsidRPr="00FA419B">
        <w:t xml:space="preserve"> </w:t>
      </w:r>
    </w:p>
    <w:p w14:paraId="40372067" w14:textId="77777777" w:rsidR="00AF1DC2" w:rsidRPr="00FA419B" w:rsidRDefault="00AF1DC2" w:rsidP="001F16B5">
      <w:bookmarkStart w:id="0" w:name="_Toc429748517"/>
      <w:r w:rsidRPr="00A527A3">
        <w:rPr>
          <w:rFonts w:ascii="Georgia" w:hAnsi="Georgia" w:cs="Arial"/>
          <w:bCs/>
          <w:smallCaps/>
          <w:sz w:val="96"/>
          <w:szCs w:val="136"/>
          <w:lang w:val="es-CO" w:eastAsia="en-US"/>
        </w:rPr>
        <w:t>Conpes</w:t>
      </w:r>
      <w:r w:rsidRPr="00FA419B">
        <w:t xml:space="preserve">     </w:t>
      </w:r>
      <w:r w:rsidRPr="00FA419B">
        <w:tab/>
        <w:t xml:space="preserve">    </w:t>
      </w:r>
      <w:bookmarkEnd w:id="0"/>
    </w:p>
    <w:p w14:paraId="40372068" w14:textId="77777777" w:rsidR="00EF5A03" w:rsidRDefault="00581B8F" w:rsidP="00C9093A">
      <w:pPr>
        <w:pStyle w:val="CONPESportadattulo1sinnumeracin"/>
        <w:rPr>
          <w:lang w:val="es-CO"/>
        </w:rPr>
      </w:pPr>
      <w:r>
        <w:rPr>
          <w:noProof/>
          <w:lang w:val="es-CO" w:eastAsia="es-CO"/>
        </w:rPr>
        <mc:AlternateContent>
          <mc:Choice Requires="wps">
            <w:drawing>
              <wp:anchor distT="4294967293" distB="4294967293" distL="114300" distR="114300" simplePos="0" relativeHeight="251652608" behindDoc="0" locked="0" layoutInCell="0" allowOverlap="1" wp14:anchorId="4037232D" wp14:editId="4037232E">
                <wp:simplePos x="0" y="0"/>
                <wp:positionH relativeFrom="column">
                  <wp:posOffset>17145</wp:posOffset>
                </wp:positionH>
                <wp:positionV relativeFrom="paragraph">
                  <wp:posOffset>151764</wp:posOffset>
                </wp:positionV>
                <wp:extent cx="3657600" cy="0"/>
                <wp:effectExtent l="0" t="1905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7F9D67" id="Line 2" o:spid="_x0000_s1026" style="position:absolute;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5pt,11.95pt" to="289.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" o:allowincell="f" strokeweight="3pt"/>
            </w:pict>
          </mc:Fallback>
        </mc:AlternateContent>
      </w:r>
    </w:p>
    <w:p w14:paraId="40372069" w14:textId="77777777" w:rsidR="00EF5A03" w:rsidRDefault="00EF5A03" w:rsidP="00C9093A">
      <w:pPr>
        <w:pStyle w:val="CONPESportadattulo1sinnumeracin"/>
        <w:rPr>
          <w:lang w:val="es-CO"/>
        </w:rPr>
      </w:pPr>
    </w:p>
    <w:p w14:paraId="4037206A" w14:textId="77777777" w:rsidR="00AF1DC2" w:rsidRPr="000C4006" w:rsidRDefault="00AF1DC2" w:rsidP="00C9093A">
      <w:pPr>
        <w:pStyle w:val="CONPESportadattulo1sinnumeracin"/>
        <w:rPr>
          <w:lang w:val="es-CO"/>
        </w:rPr>
      </w:pPr>
      <w:r w:rsidRPr="000C4006">
        <w:rPr>
          <w:lang w:val="es-CO"/>
        </w:rPr>
        <w:t xml:space="preserve">Consejo Nacional de Política Económica y Social </w:t>
      </w:r>
    </w:p>
    <w:p w14:paraId="4037206B" w14:textId="77777777" w:rsidR="00AF1DC2" w:rsidRPr="000C4006" w:rsidRDefault="00AF1DC2" w:rsidP="00C9093A">
      <w:pPr>
        <w:pStyle w:val="CONPESportadattulo1sinnumeracin"/>
        <w:rPr>
          <w:lang w:val="es-CO"/>
        </w:rPr>
      </w:pPr>
      <w:r w:rsidRPr="000C4006">
        <w:rPr>
          <w:lang w:val="es-CO"/>
        </w:rPr>
        <w:t>República de Colombia</w:t>
      </w:r>
    </w:p>
    <w:p w14:paraId="4037206C" w14:textId="77777777" w:rsidR="00AF1DC2" w:rsidRPr="00F852BC" w:rsidRDefault="00AF1DC2" w:rsidP="00C9093A">
      <w:pPr>
        <w:pStyle w:val="CONPESportadattulo1sinnumeracin"/>
      </w:pPr>
      <w:r w:rsidRPr="00F852BC">
        <w:t>Departamento Nacional de Planeación</w:t>
      </w:r>
    </w:p>
    <w:p w14:paraId="4037206D" w14:textId="77777777" w:rsidR="00AF1DC2" w:rsidRPr="00506516" w:rsidRDefault="00AF1DC2" w:rsidP="00C9093A"/>
    <w:p w14:paraId="4037206E" w14:textId="77777777" w:rsidR="00AF1DC2" w:rsidRPr="00506516" w:rsidRDefault="00AF1DC2" w:rsidP="00C9093A"/>
    <w:p w14:paraId="4037206F" w14:textId="77777777" w:rsidR="00AF1DC2" w:rsidRPr="00506516" w:rsidRDefault="00AF1DC2" w:rsidP="00C9093A"/>
    <w:p w14:paraId="40372070" w14:textId="77777777" w:rsidR="00AF1DC2" w:rsidRPr="00506516" w:rsidRDefault="00AF1DC2" w:rsidP="00C9093A"/>
    <w:p w14:paraId="40372071" w14:textId="77777777" w:rsidR="00AF1DC2" w:rsidRPr="00506516" w:rsidRDefault="00AF1DC2" w:rsidP="00C9093A"/>
    <w:p w14:paraId="40372072" w14:textId="77777777" w:rsidR="00AF1DC2" w:rsidRPr="008E6DCE" w:rsidRDefault="00D321F6" w:rsidP="008E6DCE">
      <w:pPr>
        <w:pStyle w:val="CONPESttulodocumento"/>
        <w:rPr>
          <w:b w:val="0"/>
          <w:lang w:val="es-CO"/>
        </w:rPr>
      </w:pPr>
      <w:r w:rsidRPr="008E6DCE">
        <w:rPr>
          <w:lang w:val="es-CO"/>
        </w:rPr>
        <w:t>I</w:t>
      </w:r>
      <w:r w:rsidR="00665272" w:rsidRPr="008E6DCE">
        <w:rPr>
          <w:lang w:val="es-CO"/>
        </w:rPr>
        <w:t>niciativa Colombia S</w:t>
      </w:r>
      <w:r w:rsidRPr="008E6DCE">
        <w:rPr>
          <w:lang w:val="es-CO"/>
        </w:rPr>
        <w:t>ostenible</w:t>
      </w:r>
    </w:p>
    <w:p w14:paraId="40372073" w14:textId="77777777" w:rsidR="00D321F6" w:rsidRDefault="00D321F6" w:rsidP="00F47850">
      <w:pPr>
        <w:pStyle w:val="Textoindependiente"/>
        <w:jc w:val="both"/>
        <w:rPr>
          <w:rFonts w:ascii="Georgia" w:hAnsi="Georgia"/>
          <w:b/>
          <w:sz w:val="28"/>
          <w:szCs w:val="28"/>
          <w:highlight w:val="yellow"/>
        </w:rPr>
      </w:pPr>
    </w:p>
    <w:p w14:paraId="40372074" w14:textId="77777777" w:rsidR="003547D6" w:rsidRDefault="003547D6" w:rsidP="00F47850">
      <w:pPr>
        <w:pStyle w:val="Textoindependiente"/>
        <w:jc w:val="both"/>
        <w:rPr>
          <w:rFonts w:ascii="Georgia" w:hAnsi="Georgia"/>
          <w:b/>
          <w:sz w:val="28"/>
          <w:szCs w:val="28"/>
          <w:highlight w:val="yellow"/>
        </w:rPr>
      </w:pPr>
    </w:p>
    <w:p w14:paraId="40372075" w14:textId="77777777" w:rsidR="003547D6" w:rsidRDefault="003547D6" w:rsidP="00F47850">
      <w:pPr>
        <w:pStyle w:val="Textoindependiente"/>
        <w:jc w:val="both"/>
        <w:rPr>
          <w:rFonts w:ascii="Georgia" w:hAnsi="Georgia"/>
          <w:b/>
          <w:sz w:val="28"/>
          <w:szCs w:val="28"/>
          <w:highlight w:val="yellow"/>
        </w:rPr>
      </w:pPr>
    </w:p>
    <w:p w14:paraId="40372076" w14:textId="77777777" w:rsidR="003547D6" w:rsidRDefault="003547D6" w:rsidP="00F47850">
      <w:pPr>
        <w:pStyle w:val="Textoindependiente"/>
        <w:jc w:val="both"/>
        <w:rPr>
          <w:rFonts w:ascii="Georgia" w:hAnsi="Georgia"/>
          <w:b/>
          <w:sz w:val="28"/>
          <w:szCs w:val="28"/>
          <w:highlight w:val="yellow"/>
        </w:rPr>
      </w:pPr>
    </w:p>
    <w:p w14:paraId="40372077" w14:textId="77777777" w:rsidR="003547D6" w:rsidRPr="00E64249" w:rsidRDefault="003547D6" w:rsidP="00F47850">
      <w:pPr>
        <w:pStyle w:val="Textoindependiente"/>
        <w:jc w:val="both"/>
        <w:rPr>
          <w:rFonts w:ascii="Georgia" w:hAnsi="Georgia"/>
          <w:b/>
          <w:sz w:val="28"/>
          <w:szCs w:val="28"/>
          <w:highlight w:val="yellow"/>
        </w:rPr>
      </w:pPr>
    </w:p>
    <w:p w14:paraId="40372078" w14:textId="77777777" w:rsidR="00AF1DC2" w:rsidRPr="008E6DCE" w:rsidRDefault="00AF1DC2" w:rsidP="008E6DCE"/>
    <w:p w14:paraId="40372079" w14:textId="77777777" w:rsidR="00AF1DC2" w:rsidRPr="008E6DCE" w:rsidRDefault="00AF1DC2" w:rsidP="008E6DCE">
      <w:r w:rsidRPr="008E6DCE">
        <w:t>Departamento Nacional de Planeación</w:t>
      </w:r>
    </w:p>
    <w:p w14:paraId="4037207A" w14:textId="77777777" w:rsidR="00927481" w:rsidRPr="008E6DCE" w:rsidRDefault="00927481" w:rsidP="008E6DCE">
      <w:r w:rsidRPr="008E6DCE">
        <w:t>Presidencia de la Republica</w:t>
      </w:r>
    </w:p>
    <w:p w14:paraId="4037207B" w14:textId="77777777" w:rsidR="00F06CD6" w:rsidRPr="008E6DCE" w:rsidRDefault="00F06CD6" w:rsidP="008E6DCE">
      <w:r w:rsidRPr="008E6DCE">
        <w:t>Ministerio de Hacienda y Crédito Púbico</w:t>
      </w:r>
    </w:p>
    <w:p w14:paraId="4037207C" w14:textId="77777777" w:rsidR="00F92407" w:rsidRPr="008E6DCE" w:rsidRDefault="00F92407" w:rsidP="008E6DCE">
      <w:r w:rsidRPr="008E6DCE">
        <w:t>Ministerio de Ambiente y Desarrollo Sostenible</w:t>
      </w:r>
    </w:p>
    <w:p w14:paraId="4037207D" w14:textId="77777777" w:rsidR="00AF1DC2" w:rsidRPr="008E6DCE" w:rsidRDefault="00AF1DC2" w:rsidP="008E6DCE">
      <w:r w:rsidRPr="008E6DCE">
        <w:t>Ministerio de Agricultura y Desarrollo Rural</w:t>
      </w:r>
    </w:p>
    <w:p w14:paraId="4037207E" w14:textId="5CADC79A" w:rsidR="00AF1C83" w:rsidRPr="008E6DCE" w:rsidRDefault="00AF1C83" w:rsidP="008E6DCE">
      <w:r w:rsidRPr="008E6DCE">
        <w:t xml:space="preserve">Agencia Presidencial para la Cooperación Internacional de Colombia </w:t>
      </w:r>
    </w:p>
    <w:p w14:paraId="4037207F" w14:textId="77777777" w:rsidR="00927481" w:rsidRPr="008E6DCE" w:rsidRDefault="00927481" w:rsidP="008E6DCE">
      <w:r w:rsidRPr="008E6DCE">
        <w:t>Oficina del Alto Comisionado para la Paz</w:t>
      </w:r>
    </w:p>
    <w:p w14:paraId="40372080" w14:textId="77777777" w:rsidR="00927481" w:rsidRPr="00BE1E05" w:rsidRDefault="00927481" w:rsidP="00027CFD">
      <w:pPr>
        <w:pStyle w:val="Direccininterior"/>
        <w:rPr>
          <w:rFonts w:eastAsia="+mn-ea"/>
        </w:rPr>
      </w:pPr>
    </w:p>
    <w:p w14:paraId="40372081" w14:textId="77777777" w:rsidR="00F92407" w:rsidRDefault="00F92407" w:rsidP="00C9093A">
      <w:pPr>
        <w:autoSpaceDE w:val="0"/>
        <w:autoSpaceDN w:val="0"/>
        <w:adjustRightInd w:val="0"/>
        <w:jc w:val="both"/>
        <w:textAlignment w:val="baseline"/>
        <w:rPr>
          <w:rFonts w:eastAsia="+mn-ea"/>
          <w:bCs/>
          <w:color w:val="000000"/>
          <w:kern w:val="24"/>
          <w:highlight w:val="yellow"/>
        </w:rPr>
      </w:pPr>
    </w:p>
    <w:p w14:paraId="40372082" w14:textId="77777777" w:rsidR="00F92407" w:rsidRDefault="00F92407" w:rsidP="00C9093A">
      <w:pPr>
        <w:autoSpaceDE w:val="0"/>
        <w:autoSpaceDN w:val="0"/>
        <w:adjustRightInd w:val="0"/>
        <w:jc w:val="both"/>
        <w:textAlignment w:val="baseline"/>
        <w:rPr>
          <w:highlight w:val="yellow"/>
        </w:rPr>
      </w:pPr>
    </w:p>
    <w:p w14:paraId="40372083" w14:textId="77777777" w:rsidR="00927481" w:rsidRDefault="00927481" w:rsidP="00C9093A">
      <w:pPr>
        <w:autoSpaceDE w:val="0"/>
        <w:autoSpaceDN w:val="0"/>
        <w:adjustRightInd w:val="0"/>
        <w:jc w:val="both"/>
        <w:textAlignment w:val="baseline"/>
        <w:rPr>
          <w:highlight w:val="yellow"/>
        </w:rPr>
      </w:pPr>
    </w:p>
    <w:p w14:paraId="40372084" w14:textId="2592A0E8" w:rsidR="00AF1DC2" w:rsidRPr="00834907" w:rsidRDefault="00AF1DC2" w:rsidP="001D3102">
      <w:pPr>
        <w:pStyle w:val="CONPESnegrita"/>
        <w:jc w:val="left"/>
      </w:pPr>
      <w:r>
        <w:t xml:space="preserve">Versión para </w:t>
      </w:r>
      <w:r w:rsidR="001D3102">
        <w:t xml:space="preserve">discusión </w:t>
      </w:r>
      <w:r w:rsidRPr="00834907">
        <w:t xml:space="preserve"> </w:t>
      </w:r>
      <w:r w:rsidR="008E6DCE">
        <w:t>1</w:t>
      </w:r>
      <w:r w:rsidR="001D3102">
        <w:t>9</w:t>
      </w:r>
      <w:r w:rsidR="002C1C5E">
        <w:t>/</w:t>
      </w:r>
      <w:r w:rsidR="008E6DCE">
        <w:t>11</w:t>
      </w:r>
      <w:r w:rsidR="002C1C5E">
        <w:t>/2015</w:t>
      </w:r>
    </w:p>
    <w:p w14:paraId="40372085" w14:textId="77777777" w:rsidR="00A97D6F" w:rsidRDefault="00A97D6F" w:rsidP="00C9093A">
      <w:pPr>
        <w:rPr>
          <w:highlight w:val="yellow"/>
        </w:rPr>
      </w:pPr>
    </w:p>
    <w:p w14:paraId="40372086" w14:textId="77777777" w:rsidR="00AF1DC2" w:rsidRDefault="00AF1DC2" w:rsidP="00C9093A">
      <w:pPr>
        <w:rPr>
          <w:highlight w:val="yellow"/>
        </w:rPr>
      </w:pPr>
    </w:p>
    <w:p w14:paraId="40372087" w14:textId="77777777" w:rsidR="00927481" w:rsidRDefault="00927481" w:rsidP="00C9093A">
      <w:pPr>
        <w:rPr>
          <w:highlight w:val="yellow"/>
        </w:rPr>
      </w:pPr>
    </w:p>
    <w:p w14:paraId="40372088" w14:textId="77777777" w:rsidR="00927481" w:rsidRDefault="00927481" w:rsidP="00C9093A">
      <w:pPr>
        <w:rPr>
          <w:highlight w:val="yellow"/>
        </w:rPr>
      </w:pPr>
    </w:p>
    <w:p w14:paraId="40372089" w14:textId="0592716C" w:rsidR="00932260" w:rsidRDefault="00AF1DC2" w:rsidP="007E2647">
      <w:pPr>
        <w:pStyle w:val="CONPESGrficosyTablas"/>
      </w:pPr>
      <w:r w:rsidRPr="00F852BC">
        <w:t>Bogotá, D.C., fecha de aprobación</w:t>
      </w:r>
    </w:p>
    <w:p w14:paraId="5E1601C4" w14:textId="77777777" w:rsidR="00932260" w:rsidRDefault="00932260" w:rsidP="00932260">
      <w:pPr>
        <w:pStyle w:val="CONPESTexto"/>
      </w:pPr>
      <w:r>
        <w:br w:type="page"/>
      </w:r>
    </w:p>
    <w:sdt>
      <w:sdtPr>
        <w:id w:val="-398050078"/>
        <w:lock w:val="contentLocked"/>
        <w:placeholder>
          <w:docPart w:val="3B5C696C43F34474841C66C13737A82F"/>
        </w:placeholder>
        <w:text/>
      </w:sdtPr>
      <w:sdtContent>
        <w:p w14:paraId="4037208B" w14:textId="77777777" w:rsidR="004A5EA9" w:rsidRPr="00C75F1A" w:rsidRDefault="004A5EA9" w:rsidP="00034BEC">
          <w:pPr>
            <w:pStyle w:val="CONPESttulopg2"/>
          </w:pPr>
          <w:r w:rsidRPr="00C75F1A">
            <w:t>CONSEJO NACIONAL DE POLÍTICA ECONÓMICA Y SOCIAL</w:t>
          </w:r>
        </w:p>
      </w:sdtContent>
    </w:sdt>
    <w:sdt>
      <w:sdtPr>
        <w:id w:val="166069215"/>
        <w:lock w:val="contentLocked"/>
        <w:placeholder>
          <w:docPart w:val="3B5C696C43F34474841C66C13737A82F"/>
        </w:placeholder>
        <w:text/>
      </w:sdtPr>
      <w:sdtContent>
        <w:p w14:paraId="4037208C" w14:textId="77777777" w:rsidR="004A5EA9" w:rsidRPr="003F4452" w:rsidRDefault="004A5EA9" w:rsidP="00034BEC">
          <w:pPr>
            <w:pStyle w:val="CONPESttulopg2"/>
          </w:pPr>
          <w:r w:rsidRPr="003F4452">
            <w:t>CONPES</w:t>
          </w:r>
        </w:p>
      </w:sdtContent>
    </w:sdt>
    <w:p w14:paraId="4037208D" w14:textId="77777777" w:rsidR="004A5EA9" w:rsidRDefault="004A5EA9" w:rsidP="00034BEC">
      <w:pPr>
        <w:rPr>
          <w:lang w:val="es-CO"/>
        </w:rPr>
      </w:pPr>
    </w:p>
    <w:p w14:paraId="4037208E" w14:textId="77777777" w:rsidR="004A5EA9" w:rsidRDefault="004A5EA9" w:rsidP="00034BEC">
      <w:pPr>
        <w:jc w:val="center"/>
        <w:rPr>
          <w:lang w:val="es-CO"/>
        </w:rPr>
      </w:pPr>
    </w:p>
    <w:p w14:paraId="4037208F" w14:textId="77777777" w:rsidR="004A5EA9" w:rsidRPr="003F4452" w:rsidRDefault="004A5EA9" w:rsidP="00034BEC">
      <w:pPr>
        <w:jc w:val="center"/>
        <w:rPr>
          <w:b/>
          <w:lang w:val="es-CO"/>
        </w:rPr>
      </w:pPr>
      <w:r w:rsidRPr="003F4452">
        <w:rPr>
          <w:b/>
          <w:lang w:val="es-CO"/>
        </w:rPr>
        <w:t>Juan Manuel Santos Calderón</w:t>
      </w:r>
    </w:p>
    <w:sdt>
      <w:sdtPr>
        <w:rPr>
          <w:lang w:val="es-CO"/>
        </w:rPr>
        <w:id w:val="-1092075027"/>
        <w:lock w:val="contentLocked"/>
        <w:placeholder>
          <w:docPart w:val="3B5C696C43F34474841C66C13737A82F"/>
        </w:placeholder>
        <w:text/>
      </w:sdtPr>
      <w:sdtContent>
        <w:p w14:paraId="40372090" w14:textId="77777777" w:rsidR="004A5EA9" w:rsidRPr="004F6269" w:rsidRDefault="004A5EA9" w:rsidP="00034BEC">
          <w:pPr>
            <w:jc w:val="center"/>
            <w:rPr>
              <w:lang w:val="es-CO"/>
            </w:rPr>
          </w:pPr>
          <w:r w:rsidRPr="004F6269">
            <w:rPr>
              <w:lang w:val="es-CO"/>
            </w:rPr>
            <w:t>Presidente de la República</w:t>
          </w:r>
        </w:p>
      </w:sdtContent>
    </w:sdt>
    <w:p w14:paraId="40372091" w14:textId="77777777" w:rsidR="004A5EA9" w:rsidRPr="004F6269" w:rsidRDefault="004A5EA9" w:rsidP="00034BEC">
      <w:pPr>
        <w:jc w:val="center"/>
        <w:rPr>
          <w:lang w:val="es-CO"/>
        </w:rPr>
      </w:pPr>
    </w:p>
    <w:p w14:paraId="40372092" w14:textId="77777777" w:rsidR="004A5EA9" w:rsidRPr="003F4452" w:rsidRDefault="004A5EA9" w:rsidP="00034BEC">
      <w:pPr>
        <w:jc w:val="center"/>
        <w:rPr>
          <w:b/>
          <w:lang w:val="es-CO"/>
        </w:rPr>
      </w:pPr>
      <w:r w:rsidRPr="003F4452">
        <w:rPr>
          <w:b/>
          <w:lang w:val="es-CO"/>
        </w:rPr>
        <w:t>Germán Vargas Lleras</w:t>
      </w:r>
    </w:p>
    <w:sdt>
      <w:sdtPr>
        <w:rPr>
          <w:lang w:val="es-CO"/>
        </w:rPr>
        <w:id w:val="1637378259"/>
        <w:lock w:val="contentLocked"/>
        <w:placeholder>
          <w:docPart w:val="3B5C696C43F34474841C66C13737A82F"/>
        </w:placeholder>
        <w:text/>
      </w:sdtPr>
      <w:sdtContent>
        <w:p w14:paraId="40372093" w14:textId="77777777" w:rsidR="004A5EA9" w:rsidRPr="004F6269" w:rsidRDefault="004A5EA9" w:rsidP="00034BEC">
          <w:pPr>
            <w:jc w:val="center"/>
            <w:rPr>
              <w:lang w:val="es-CO"/>
            </w:rPr>
          </w:pPr>
          <w:r w:rsidRPr="004F6269">
            <w:rPr>
              <w:lang w:val="es-CO"/>
            </w:rPr>
            <w:t>Vicepresidente de la República</w:t>
          </w:r>
        </w:p>
      </w:sdtContent>
    </w:sdt>
    <w:p w14:paraId="40372094" w14:textId="77777777" w:rsidR="004A5EA9" w:rsidRPr="004F6269" w:rsidRDefault="004A5EA9" w:rsidP="00034BEC">
      <w:pPr>
        <w:jc w:val="center"/>
        <w:rPr>
          <w:lang w:val="es-CO"/>
        </w:rPr>
      </w:pPr>
    </w:p>
    <w:p w14:paraId="40372095" w14:textId="77777777" w:rsidR="004A5EA9" w:rsidRPr="003F4452" w:rsidRDefault="004A5EA9" w:rsidP="00034BEC">
      <w:pPr>
        <w:jc w:val="center"/>
        <w:rPr>
          <w:b/>
          <w:lang w:val="es-CO"/>
        </w:rPr>
      </w:pPr>
      <w:r>
        <w:rPr>
          <w:b/>
          <w:lang w:val="es-CO"/>
        </w:rPr>
        <w:t xml:space="preserve">María Lorena Gutiérrez Botero </w:t>
      </w:r>
    </w:p>
    <w:sdt>
      <w:sdtPr>
        <w:rPr>
          <w:lang w:val="es-CO"/>
        </w:rPr>
        <w:id w:val="-1336916840"/>
        <w:placeholder>
          <w:docPart w:val="3B5C696C43F34474841C66C13737A82F"/>
        </w:placeholder>
        <w:text/>
      </w:sdtPr>
      <w:sdtContent>
        <w:p w14:paraId="40372096" w14:textId="77777777" w:rsidR="004A5EA9" w:rsidRPr="004F6269" w:rsidRDefault="004A5EA9" w:rsidP="00034BEC">
          <w:pPr>
            <w:jc w:val="center"/>
            <w:rPr>
              <w:lang w:val="es-CO"/>
            </w:rPr>
          </w:pPr>
          <w:r>
            <w:rPr>
              <w:lang w:val="es-CO"/>
            </w:rPr>
            <w:t>Ministra</w:t>
          </w:r>
          <w:r w:rsidRPr="004F6269">
            <w:rPr>
              <w:lang w:val="es-CO"/>
            </w:rPr>
            <w:t xml:space="preserve"> de la Presidencia</w:t>
          </w:r>
        </w:p>
      </w:sdtContent>
    </w:sdt>
    <w:p w14:paraId="40372097" w14:textId="77777777" w:rsidR="004A5EA9" w:rsidRPr="004F6269" w:rsidRDefault="004A5EA9" w:rsidP="00034BEC">
      <w:pPr>
        <w:rPr>
          <w:lang w:val="es-CO"/>
        </w:rPr>
      </w:pPr>
    </w:p>
    <w:p w14:paraId="40372098" w14:textId="77777777" w:rsidR="004A5EA9" w:rsidRPr="004F6269" w:rsidRDefault="004A5EA9" w:rsidP="00034BEC">
      <w:pPr>
        <w:rPr>
          <w:lang w:val="es-CO"/>
        </w:rPr>
      </w:pPr>
    </w:p>
    <w:tbl>
      <w:tblPr>
        <w:tblW w:w="9214" w:type="dxa"/>
        <w:tblLook w:val="04A0" w:firstRow="1" w:lastRow="0" w:firstColumn="1" w:lastColumn="0" w:noHBand="0" w:noVBand="1"/>
      </w:tblPr>
      <w:tblGrid>
        <w:gridCol w:w="4678"/>
        <w:gridCol w:w="4536"/>
      </w:tblGrid>
      <w:tr w:rsidR="004A5EA9" w:rsidRPr="004F6269" w14:paraId="4037209F" w14:textId="77777777" w:rsidTr="00034BEC">
        <w:trPr>
          <w:trHeight w:val="638"/>
        </w:trPr>
        <w:tc>
          <w:tcPr>
            <w:tcW w:w="4678" w:type="dxa"/>
            <w:shd w:val="clear" w:color="auto" w:fill="auto"/>
          </w:tcPr>
          <w:p w14:paraId="40372099" w14:textId="77777777" w:rsidR="004A5EA9" w:rsidRPr="001E25B6" w:rsidRDefault="004A5EA9" w:rsidP="00034BEC">
            <w:pPr>
              <w:rPr>
                <w:rStyle w:val="EstiloNegrita"/>
              </w:rPr>
            </w:pPr>
            <w:r w:rsidRPr="001E25B6">
              <w:rPr>
                <w:rStyle w:val="EstiloNegrita"/>
              </w:rPr>
              <w:t>Juan Fernando Cristo Bustos</w:t>
            </w:r>
          </w:p>
          <w:sdt>
            <w:sdtPr>
              <w:rPr>
                <w:lang w:val="es-CO"/>
              </w:rPr>
              <w:id w:val="-1232229524"/>
              <w:lock w:val="contentLocked"/>
              <w:placeholder>
                <w:docPart w:val="3B5C696C43F34474841C66C13737A82F"/>
              </w:placeholder>
              <w:text/>
            </w:sdtPr>
            <w:sdtContent>
              <w:p w14:paraId="4037209A" w14:textId="77777777" w:rsidR="004A5EA9" w:rsidRPr="004F6269" w:rsidRDefault="004A5EA9" w:rsidP="00034BEC">
                <w:pPr>
                  <w:tabs>
                    <w:tab w:val="left" w:pos="4253"/>
                  </w:tabs>
                  <w:rPr>
                    <w:lang w:val="es-CO"/>
                  </w:rPr>
                </w:pPr>
                <w:r w:rsidRPr="004F6269">
                  <w:rPr>
                    <w:lang w:val="es-CO"/>
                  </w:rPr>
                  <w:t>Ministro del Interior</w:t>
                </w:r>
              </w:p>
            </w:sdtContent>
          </w:sdt>
          <w:p w14:paraId="4037209B" w14:textId="77777777" w:rsidR="004A5EA9" w:rsidRPr="004F6269" w:rsidRDefault="004A5EA9" w:rsidP="00034BEC">
            <w:pPr>
              <w:rPr>
                <w:lang w:val="es-CO"/>
              </w:rPr>
            </w:pPr>
          </w:p>
        </w:tc>
        <w:tc>
          <w:tcPr>
            <w:tcW w:w="4536" w:type="dxa"/>
            <w:shd w:val="clear" w:color="auto" w:fill="auto"/>
          </w:tcPr>
          <w:p w14:paraId="4037209C" w14:textId="77777777" w:rsidR="004A5EA9" w:rsidRPr="001E25B6" w:rsidRDefault="004A5EA9" w:rsidP="00034BEC">
            <w:pPr>
              <w:rPr>
                <w:rStyle w:val="EstiloNegrita"/>
              </w:rPr>
            </w:pPr>
            <w:r w:rsidRPr="001E25B6">
              <w:rPr>
                <w:rStyle w:val="EstiloNegrita"/>
              </w:rPr>
              <w:t>María Ángela Holguín Cuéllar</w:t>
            </w:r>
          </w:p>
          <w:sdt>
            <w:sdtPr>
              <w:rPr>
                <w:lang w:val="es-CO"/>
              </w:rPr>
              <w:id w:val="-221052608"/>
              <w:lock w:val="contentLocked"/>
              <w:placeholder>
                <w:docPart w:val="6880E287F5E740FFBE72106020594DD6"/>
              </w:placeholder>
              <w:text/>
            </w:sdtPr>
            <w:sdtContent>
              <w:p w14:paraId="4037209D" w14:textId="77777777" w:rsidR="004A5EA9" w:rsidRPr="004F6269" w:rsidRDefault="004A5EA9" w:rsidP="00034BEC">
                <w:pPr>
                  <w:tabs>
                    <w:tab w:val="left" w:pos="4133"/>
                  </w:tabs>
                  <w:rPr>
                    <w:lang w:val="es-CO"/>
                  </w:rPr>
                </w:pPr>
                <w:r w:rsidRPr="004F6269">
                  <w:rPr>
                    <w:lang w:val="es-CO"/>
                  </w:rPr>
                  <w:t>Ministra de Relaciones Exteriores</w:t>
                </w:r>
              </w:p>
            </w:sdtContent>
          </w:sdt>
          <w:p w14:paraId="4037209E" w14:textId="77777777" w:rsidR="004A5EA9" w:rsidRPr="004F6269" w:rsidRDefault="004A5EA9" w:rsidP="00034BEC">
            <w:pPr>
              <w:rPr>
                <w:lang w:val="es-CO"/>
              </w:rPr>
            </w:pPr>
          </w:p>
        </w:tc>
      </w:tr>
      <w:tr w:rsidR="004A5EA9" w:rsidRPr="004F6269" w14:paraId="403720A6" w14:textId="77777777" w:rsidTr="00034BEC">
        <w:trPr>
          <w:trHeight w:val="653"/>
        </w:trPr>
        <w:tc>
          <w:tcPr>
            <w:tcW w:w="4678" w:type="dxa"/>
            <w:shd w:val="clear" w:color="auto" w:fill="auto"/>
          </w:tcPr>
          <w:p w14:paraId="403720A0" w14:textId="77777777" w:rsidR="004A5EA9" w:rsidRPr="001E25B6" w:rsidRDefault="004A5EA9" w:rsidP="00034BEC">
            <w:pPr>
              <w:rPr>
                <w:rStyle w:val="EstiloNegrita"/>
              </w:rPr>
            </w:pPr>
            <w:r w:rsidRPr="001E25B6">
              <w:rPr>
                <w:rStyle w:val="EstiloNegrita"/>
              </w:rPr>
              <w:t>Mauricio Cárdenas Santamaría</w:t>
            </w:r>
          </w:p>
          <w:sdt>
            <w:sdtPr>
              <w:rPr>
                <w:lang w:val="es-CO"/>
              </w:rPr>
              <w:id w:val="-1893793194"/>
              <w:lock w:val="contentLocked"/>
              <w:placeholder>
                <w:docPart w:val="3B5C696C43F34474841C66C13737A82F"/>
              </w:placeholder>
              <w:text/>
            </w:sdtPr>
            <w:sdtContent>
              <w:p w14:paraId="403720A1" w14:textId="77777777" w:rsidR="004A5EA9" w:rsidRPr="004F6269" w:rsidRDefault="004A5EA9" w:rsidP="00034BEC">
                <w:pPr>
                  <w:rPr>
                    <w:lang w:val="es-CO"/>
                  </w:rPr>
                </w:pPr>
                <w:r w:rsidRPr="004F6269">
                  <w:rPr>
                    <w:lang w:val="es-CO"/>
                  </w:rPr>
                  <w:t>Ministro de Hacienda y Crédito Público</w:t>
                </w:r>
              </w:p>
            </w:sdtContent>
          </w:sdt>
          <w:p w14:paraId="403720A2" w14:textId="77777777" w:rsidR="004A5EA9" w:rsidRPr="004F6269" w:rsidRDefault="004A5EA9" w:rsidP="00034BEC">
            <w:pPr>
              <w:rPr>
                <w:lang w:val="es-CO"/>
              </w:rPr>
            </w:pPr>
          </w:p>
        </w:tc>
        <w:tc>
          <w:tcPr>
            <w:tcW w:w="4536" w:type="dxa"/>
            <w:shd w:val="clear" w:color="auto" w:fill="auto"/>
          </w:tcPr>
          <w:p w14:paraId="403720A3" w14:textId="77777777" w:rsidR="004A5EA9" w:rsidRPr="001E25B6" w:rsidRDefault="004A5EA9" w:rsidP="00034BEC">
            <w:pPr>
              <w:rPr>
                <w:rStyle w:val="EstiloNegrita"/>
              </w:rPr>
            </w:pPr>
            <w:r w:rsidRPr="001E25B6">
              <w:rPr>
                <w:rStyle w:val="EstiloNegrita"/>
              </w:rPr>
              <w:t>Yesid Reyes Alvarado</w:t>
            </w:r>
          </w:p>
          <w:sdt>
            <w:sdtPr>
              <w:rPr>
                <w:lang w:val="es-CO"/>
              </w:rPr>
              <w:id w:val="907500723"/>
              <w:lock w:val="contentLocked"/>
              <w:placeholder>
                <w:docPart w:val="6880E287F5E740FFBE72106020594DD6"/>
              </w:placeholder>
              <w:text/>
            </w:sdtPr>
            <w:sdtContent>
              <w:p w14:paraId="403720A4" w14:textId="77777777" w:rsidR="004A5EA9" w:rsidRPr="004F6269" w:rsidRDefault="004A5EA9" w:rsidP="00034BEC">
                <w:pPr>
                  <w:rPr>
                    <w:lang w:val="es-CO"/>
                  </w:rPr>
                </w:pPr>
                <w:r w:rsidRPr="004F6269">
                  <w:rPr>
                    <w:lang w:val="es-CO"/>
                  </w:rPr>
                  <w:t>Ministro de Justicia y del Derecho</w:t>
                </w:r>
              </w:p>
            </w:sdtContent>
          </w:sdt>
          <w:p w14:paraId="403720A5" w14:textId="77777777" w:rsidR="004A5EA9" w:rsidRPr="004F6269" w:rsidRDefault="004A5EA9" w:rsidP="00034BEC">
            <w:pPr>
              <w:rPr>
                <w:lang w:val="es-CO"/>
              </w:rPr>
            </w:pPr>
          </w:p>
        </w:tc>
      </w:tr>
      <w:tr w:rsidR="004A5EA9" w:rsidRPr="005651B8" w14:paraId="403720AC" w14:textId="77777777" w:rsidTr="00034BEC">
        <w:trPr>
          <w:trHeight w:val="638"/>
        </w:trPr>
        <w:tc>
          <w:tcPr>
            <w:tcW w:w="4678" w:type="dxa"/>
            <w:shd w:val="clear" w:color="auto" w:fill="auto"/>
          </w:tcPr>
          <w:p w14:paraId="403720A7" w14:textId="77777777" w:rsidR="004A5EA9" w:rsidRPr="001E25B6" w:rsidRDefault="004A5EA9" w:rsidP="00034BEC">
            <w:pPr>
              <w:rPr>
                <w:rStyle w:val="EstiloNegrita"/>
              </w:rPr>
            </w:pPr>
            <w:r>
              <w:rPr>
                <w:rStyle w:val="EstiloNegrita"/>
              </w:rPr>
              <w:t>Luis Carlos Villegas Echeverri</w:t>
            </w:r>
          </w:p>
          <w:sdt>
            <w:sdtPr>
              <w:rPr>
                <w:lang w:val="es-CO"/>
              </w:rPr>
              <w:id w:val="-2107174301"/>
              <w:lock w:val="contentLocked"/>
              <w:placeholder>
                <w:docPart w:val="3B5C696C43F34474841C66C13737A82F"/>
              </w:placeholder>
              <w:text/>
            </w:sdtPr>
            <w:sdtContent>
              <w:p w14:paraId="403720A8" w14:textId="77777777" w:rsidR="004A5EA9" w:rsidRPr="00EC427D" w:rsidRDefault="004A5EA9" w:rsidP="00034BEC">
                <w:pPr>
                  <w:rPr>
                    <w:lang w:val="es-CO"/>
                  </w:rPr>
                </w:pPr>
                <w:r w:rsidRPr="00EC427D">
                  <w:rPr>
                    <w:lang w:val="es-CO"/>
                  </w:rPr>
                  <w:t>Ministro de Defensa Nacional</w:t>
                </w:r>
              </w:p>
            </w:sdtContent>
          </w:sdt>
        </w:tc>
        <w:tc>
          <w:tcPr>
            <w:tcW w:w="4536" w:type="dxa"/>
            <w:shd w:val="clear" w:color="auto" w:fill="auto"/>
          </w:tcPr>
          <w:p w14:paraId="403720A9" w14:textId="77777777" w:rsidR="004A5EA9" w:rsidRPr="001E25B6" w:rsidRDefault="004A5EA9" w:rsidP="00034BEC">
            <w:pPr>
              <w:rPr>
                <w:rStyle w:val="EstiloNegrita"/>
              </w:rPr>
            </w:pPr>
            <w:r w:rsidRPr="001E25B6">
              <w:rPr>
                <w:rStyle w:val="EstiloNegrita"/>
              </w:rPr>
              <w:t>Aurelio Iragorri Valencia</w:t>
            </w:r>
          </w:p>
          <w:sdt>
            <w:sdtPr>
              <w:rPr>
                <w:lang w:val="es-CO"/>
              </w:rPr>
              <w:id w:val="-1616130969"/>
              <w:lock w:val="contentLocked"/>
              <w:placeholder>
                <w:docPart w:val="6880E287F5E740FFBE72106020594DD6"/>
              </w:placeholder>
              <w:text/>
            </w:sdtPr>
            <w:sdtContent>
              <w:p w14:paraId="403720AA" w14:textId="77777777" w:rsidR="004A5EA9" w:rsidRPr="00EC427D" w:rsidRDefault="004A5EA9" w:rsidP="00034BEC">
                <w:pPr>
                  <w:rPr>
                    <w:lang w:val="es-CO"/>
                  </w:rPr>
                </w:pPr>
                <w:r w:rsidRPr="00EC427D">
                  <w:rPr>
                    <w:lang w:val="es-CO"/>
                  </w:rPr>
                  <w:t>Ministro de Agricultura y Desarrollo Rural</w:t>
                </w:r>
              </w:p>
            </w:sdtContent>
          </w:sdt>
          <w:p w14:paraId="403720AB" w14:textId="77777777" w:rsidR="004A5EA9" w:rsidRPr="00EC427D" w:rsidRDefault="004A5EA9" w:rsidP="00034BEC">
            <w:pPr>
              <w:rPr>
                <w:lang w:val="es-CO"/>
              </w:rPr>
            </w:pPr>
          </w:p>
        </w:tc>
      </w:tr>
      <w:tr w:rsidR="004A5EA9" w:rsidRPr="005651B8" w14:paraId="403720B3" w14:textId="77777777" w:rsidTr="00034BEC">
        <w:trPr>
          <w:trHeight w:val="638"/>
        </w:trPr>
        <w:tc>
          <w:tcPr>
            <w:tcW w:w="4678" w:type="dxa"/>
            <w:shd w:val="clear" w:color="auto" w:fill="auto"/>
          </w:tcPr>
          <w:p w14:paraId="403720AD" w14:textId="77777777" w:rsidR="004A5EA9" w:rsidRPr="001E25B6" w:rsidRDefault="004A5EA9" w:rsidP="00034BEC">
            <w:pPr>
              <w:rPr>
                <w:rStyle w:val="EstiloNegrita"/>
              </w:rPr>
            </w:pPr>
            <w:r w:rsidRPr="001E25B6">
              <w:rPr>
                <w:rStyle w:val="EstiloNegrita"/>
              </w:rPr>
              <w:t>Alejandro Gaviria Uribe</w:t>
            </w:r>
          </w:p>
          <w:sdt>
            <w:sdtPr>
              <w:rPr>
                <w:lang w:val="es-CO"/>
              </w:rPr>
              <w:id w:val="1947721715"/>
              <w:lock w:val="contentLocked"/>
              <w:placeholder>
                <w:docPart w:val="3B5C696C43F34474841C66C13737A82F"/>
              </w:placeholder>
              <w:text/>
            </w:sdtPr>
            <w:sdtContent>
              <w:p w14:paraId="403720AE" w14:textId="77777777" w:rsidR="004A5EA9" w:rsidRPr="00EC427D" w:rsidRDefault="004A5EA9" w:rsidP="00034BEC">
                <w:pPr>
                  <w:rPr>
                    <w:lang w:val="es-CO"/>
                  </w:rPr>
                </w:pPr>
                <w:r w:rsidRPr="00EC427D">
                  <w:rPr>
                    <w:lang w:val="es-CO"/>
                  </w:rPr>
                  <w:t>Ministro de Salud y Protección Social</w:t>
                </w:r>
              </w:p>
            </w:sdtContent>
          </w:sdt>
          <w:p w14:paraId="403720AF" w14:textId="77777777" w:rsidR="004A5EA9" w:rsidRPr="00EC427D" w:rsidRDefault="004A5EA9" w:rsidP="00034BEC">
            <w:pPr>
              <w:rPr>
                <w:lang w:val="es-CO"/>
              </w:rPr>
            </w:pPr>
          </w:p>
        </w:tc>
        <w:tc>
          <w:tcPr>
            <w:tcW w:w="4536" w:type="dxa"/>
            <w:shd w:val="clear" w:color="auto" w:fill="auto"/>
          </w:tcPr>
          <w:p w14:paraId="403720B0" w14:textId="77777777" w:rsidR="004A5EA9" w:rsidRPr="001E25B6" w:rsidRDefault="004A5EA9" w:rsidP="00034BEC">
            <w:pPr>
              <w:rPr>
                <w:rStyle w:val="EstiloNegrita"/>
              </w:rPr>
            </w:pPr>
            <w:r w:rsidRPr="001E25B6">
              <w:rPr>
                <w:rStyle w:val="EstiloNegrita"/>
              </w:rPr>
              <w:t>Luis Eduardo Garzón</w:t>
            </w:r>
          </w:p>
          <w:sdt>
            <w:sdtPr>
              <w:rPr>
                <w:lang w:val="es-CO"/>
              </w:rPr>
              <w:id w:val="2028591867"/>
              <w:lock w:val="contentLocked"/>
              <w:placeholder>
                <w:docPart w:val="6880E287F5E740FFBE72106020594DD6"/>
              </w:placeholder>
              <w:text/>
            </w:sdtPr>
            <w:sdtContent>
              <w:p w14:paraId="403720B1" w14:textId="77777777" w:rsidR="004A5EA9" w:rsidRPr="00EC427D" w:rsidRDefault="004A5EA9" w:rsidP="00034BEC">
                <w:pPr>
                  <w:rPr>
                    <w:lang w:val="es-CO"/>
                  </w:rPr>
                </w:pPr>
                <w:r w:rsidRPr="00EC427D">
                  <w:rPr>
                    <w:lang w:val="es-CO"/>
                  </w:rPr>
                  <w:t>Ministro de Trabajo</w:t>
                </w:r>
              </w:p>
            </w:sdtContent>
          </w:sdt>
          <w:p w14:paraId="403720B2" w14:textId="77777777" w:rsidR="004A5EA9" w:rsidRPr="00EC427D" w:rsidRDefault="004A5EA9" w:rsidP="00034BEC">
            <w:pPr>
              <w:rPr>
                <w:lang w:val="es-CO"/>
              </w:rPr>
            </w:pPr>
          </w:p>
        </w:tc>
      </w:tr>
      <w:tr w:rsidR="004A5EA9" w:rsidRPr="00EC427D" w14:paraId="403720BA" w14:textId="77777777" w:rsidTr="00034BEC">
        <w:trPr>
          <w:trHeight w:val="638"/>
        </w:trPr>
        <w:tc>
          <w:tcPr>
            <w:tcW w:w="4678" w:type="dxa"/>
            <w:shd w:val="clear" w:color="auto" w:fill="auto"/>
          </w:tcPr>
          <w:p w14:paraId="403720B4" w14:textId="77777777" w:rsidR="004A5EA9" w:rsidRPr="001E25B6" w:rsidRDefault="004A5EA9" w:rsidP="00034BEC">
            <w:pPr>
              <w:rPr>
                <w:rStyle w:val="EstiloNegrita"/>
              </w:rPr>
            </w:pPr>
            <w:r w:rsidRPr="001E25B6">
              <w:rPr>
                <w:rStyle w:val="EstiloNegrita"/>
              </w:rPr>
              <w:t>Tomás González Estrada</w:t>
            </w:r>
          </w:p>
          <w:sdt>
            <w:sdtPr>
              <w:rPr>
                <w:lang w:val="es-CO"/>
              </w:rPr>
              <w:id w:val="1773587349"/>
              <w:lock w:val="contentLocked"/>
              <w:placeholder>
                <w:docPart w:val="3B5C696C43F34474841C66C13737A82F"/>
              </w:placeholder>
              <w:text/>
            </w:sdtPr>
            <w:sdtContent>
              <w:p w14:paraId="403720B5" w14:textId="77777777" w:rsidR="004A5EA9" w:rsidRPr="00EC427D" w:rsidRDefault="004A5EA9" w:rsidP="00034BEC">
                <w:pPr>
                  <w:rPr>
                    <w:lang w:val="es-CO"/>
                  </w:rPr>
                </w:pPr>
                <w:r w:rsidRPr="00EC427D">
                  <w:rPr>
                    <w:lang w:val="es-CO"/>
                  </w:rPr>
                  <w:t>Ministro de Minas y Energía</w:t>
                </w:r>
              </w:p>
            </w:sdtContent>
          </w:sdt>
          <w:p w14:paraId="403720B6" w14:textId="77777777" w:rsidR="004A5EA9" w:rsidRPr="00EC427D" w:rsidRDefault="004A5EA9" w:rsidP="00034BEC">
            <w:pPr>
              <w:rPr>
                <w:lang w:val="es-CO"/>
              </w:rPr>
            </w:pPr>
          </w:p>
        </w:tc>
        <w:tc>
          <w:tcPr>
            <w:tcW w:w="4536" w:type="dxa"/>
            <w:shd w:val="clear" w:color="auto" w:fill="auto"/>
          </w:tcPr>
          <w:p w14:paraId="403720B7" w14:textId="77777777" w:rsidR="004A5EA9" w:rsidRPr="001E25B6" w:rsidRDefault="004A5EA9" w:rsidP="00034BEC">
            <w:pPr>
              <w:rPr>
                <w:rStyle w:val="EstiloNegrita"/>
              </w:rPr>
            </w:pPr>
            <w:r w:rsidRPr="001E25B6">
              <w:rPr>
                <w:rStyle w:val="EstiloNegrita"/>
              </w:rPr>
              <w:t>Cecilia Álvarez-Correa</w:t>
            </w:r>
          </w:p>
          <w:sdt>
            <w:sdtPr>
              <w:rPr>
                <w:lang w:val="es-CO"/>
              </w:rPr>
              <w:id w:val="776989037"/>
              <w:lock w:val="contentLocked"/>
              <w:placeholder>
                <w:docPart w:val="6880E287F5E740FFBE72106020594DD6"/>
              </w:placeholder>
              <w:text/>
            </w:sdtPr>
            <w:sdtContent>
              <w:p w14:paraId="403720B8" w14:textId="77777777" w:rsidR="004A5EA9" w:rsidRPr="00EC427D" w:rsidRDefault="004A5EA9" w:rsidP="00034BEC">
                <w:pPr>
                  <w:rPr>
                    <w:lang w:val="es-CO"/>
                  </w:rPr>
                </w:pPr>
                <w:r w:rsidRPr="00EC427D">
                  <w:rPr>
                    <w:lang w:val="es-CO"/>
                  </w:rPr>
                  <w:t>Ministra de Comercio, Industria y Turismo</w:t>
                </w:r>
              </w:p>
            </w:sdtContent>
          </w:sdt>
          <w:p w14:paraId="403720B9" w14:textId="77777777" w:rsidR="004A5EA9" w:rsidRPr="00EC427D" w:rsidRDefault="004A5EA9" w:rsidP="00034BEC">
            <w:pPr>
              <w:rPr>
                <w:lang w:val="es-CO"/>
              </w:rPr>
            </w:pPr>
          </w:p>
        </w:tc>
      </w:tr>
      <w:tr w:rsidR="004A5EA9" w:rsidRPr="00EC427D" w14:paraId="403720C1" w14:textId="77777777" w:rsidTr="00034BEC">
        <w:trPr>
          <w:trHeight w:val="653"/>
        </w:trPr>
        <w:tc>
          <w:tcPr>
            <w:tcW w:w="4678" w:type="dxa"/>
            <w:shd w:val="clear" w:color="auto" w:fill="auto"/>
          </w:tcPr>
          <w:p w14:paraId="403720BB" w14:textId="77777777" w:rsidR="004A5EA9" w:rsidRPr="001E25B6" w:rsidRDefault="004A5EA9" w:rsidP="00034BEC">
            <w:pPr>
              <w:rPr>
                <w:rStyle w:val="EstiloNegrita"/>
              </w:rPr>
            </w:pPr>
            <w:r w:rsidRPr="001E25B6">
              <w:rPr>
                <w:rStyle w:val="EstiloNegrita"/>
              </w:rPr>
              <w:t xml:space="preserve">Gina </w:t>
            </w:r>
            <w:proofErr w:type="spellStart"/>
            <w:r w:rsidRPr="001E25B6">
              <w:rPr>
                <w:rStyle w:val="EstiloNegrita"/>
              </w:rPr>
              <w:t>Parody</w:t>
            </w:r>
            <w:proofErr w:type="spellEnd"/>
            <w:r w:rsidRPr="001E25B6">
              <w:rPr>
                <w:rStyle w:val="EstiloNegrita"/>
              </w:rPr>
              <w:t xml:space="preserve"> </w:t>
            </w:r>
            <w:proofErr w:type="spellStart"/>
            <w:r w:rsidRPr="001E25B6">
              <w:rPr>
                <w:rStyle w:val="EstiloNegrita"/>
              </w:rPr>
              <w:t>d'Echeona</w:t>
            </w:r>
            <w:proofErr w:type="spellEnd"/>
          </w:p>
          <w:sdt>
            <w:sdtPr>
              <w:rPr>
                <w:lang w:val="es-CO"/>
              </w:rPr>
              <w:id w:val="1779674652"/>
              <w:lock w:val="contentLocked"/>
              <w:placeholder>
                <w:docPart w:val="3B5C696C43F34474841C66C13737A82F"/>
              </w:placeholder>
              <w:text/>
            </w:sdtPr>
            <w:sdtContent>
              <w:p w14:paraId="403720BC" w14:textId="77777777" w:rsidR="004A5EA9" w:rsidRPr="00EC427D" w:rsidRDefault="004A5EA9" w:rsidP="00034BEC">
                <w:pPr>
                  <w:rPr>
                    <w:lang w:val="es-CO"/>
                  </w:rPr>
                </w:pPr>
                <w:r w:rsidRPr="00EC427D">
                  <w:rPr>
                    <w:lang w:val="es-CO"/>
                  </w:rPr>
                  <w:t>Ministra de Educación Nacional</w:t>
                </w:r>
              </w:p>
            </w:sdtContent>
          </w:sdt>
          <w:p w14:paraId="403720BD" w14:textId="77777777" w:rsidR="004A5EA9" w:rsidRPr="00EC427D" w:rsidRDefault="004A5EA9" w:rsidP="00034BEC">
            <w:pPr>
              <w:rPr>
                <w:lang w:val="es-CO"/>
              </w:rPr>
            </w:pPr>
          </w:p>
        </w:tc>
        <w:tc>
          <w:tcPr>
            <w:tcW w:w="4536" w:type="dxa"/>
            <w:shd w:val="clear" w:color="auto" w:fill="auto"/>
          </w:tcPr>
          <w:p w14:paraId="403720BE" w14:textId="77777777" w:rsidR="004A5EA9" w:rsidRPr="001E25B6" w:rsidRDefault="004A5EA9" w:rsidP="00034BEC">
            <w:pPr>
              <w:rPr>
                <w:rStyle w:val="EstiloNegrita"/>
              </w:rPr>
            </w:pPr>
            <w:r w:rsidRPr="001E25B6">
              <w:rPr>
                <w:rStyle w:val="EstiloNegrita"/>
              </w:rPr>
              <w:t>Gabriel Vallejo López</w:t>
            </w:r>
          </w:p>
          <w:sdt>
            <w:sdtPr>
              <w:rPr>
                <w:lang w:val="es-CO"/>
              </w:rPr>
              <w:id w:val="1837494555"/>
              <w:lock w:val="contentLocked"/>
              <w:placeholder>
                <w:docPart w:val="6880E287F5E740FFBE72106020594DD6"/>
              </w:placeholder>
              <w:text/>
            </w:sdtPr>
            <w:sdtContent>
              <w:p w14:paraId="403720BF" w14:textId="77777777" w:rsidR="004A5EA9" w:rsidRPr="00EC427D" w:rsidRDefault="004A5EA9" w:rsidP="00034BEC">
                <w:pPr>
                  <w:rPr>
                    <w:lang w:val="es-CO"/>
                  </w:rPr>
                </w:pPr>
                <w:r w:rsidRPr="00EC427D">
                  <w:rPr>
                    <w:lang w:val="es-CO"/>
                  </w:rPr>
                  <w:t>Ministro de Ambiente y Desarrollo Sostenible</w:t>
                </w:r>
              </w:p>
            </w:sdtContent>
          </w:sdt>
          <w:p w14:paraId="403720C0" w14:textId="77777777" w:rsidR="004A5EA9" w:rsidRPr="00EC427D" w:rsidRDefault="004A5EA9" w:rsidP="00034BEC">
            <w:pPr>
              <w:rPr>
                <w:lang w:val="es-CO"/>
              </w:rPr>
            </w:pPr>
          </w:p>
        </w:tc>
      </w:tr>
      <w:tr w:rsidR="004A5EA9" w:rsidRPr="00EC427D" w14:paraId="403720C7" w14:textId="77777777" w:rsidTr="00034BEC">
        <w:trPr>
          <w:trHeight w:val="806"/>
        </w:trPr>
        <w:tc>
          <w:tcPr>
            <w:tcW w:w="4678" w:type="dxa"/>
            <w:shd w:val="clear" w:color="auto" w:fill="auto"/>
          </w:tcPr>
          <w:p w14:paraId="403720C2" w14:textId="77777777" w:rsidR="004A5EA9" w:rsidRPr="001E25B6" w:rsidRDefault="004A5EA9" w:rsidP="00034BEC">
            <w:pPr>
              <w:rPr>
                <w:rStyle w:val="EstiloNegrita"/>
              </w:rPr>
            </w:pPr>
            <w:r w:rsidRPr="001E25B6">
              <w:rPr>
                <w:rStyle w:val="EstiloNegrita"/>
              </w:rPr>
              <w:t>Luis Felipe Henao Cardona</w:t>
            </w:r>
          </w:p>
          <w:sdt>
            <w:sdtPr>
              <w:rPr>
                <w:lang w:val="es-CO"/>
              </w:rPr>
              <w:id w:val="1077021067"/>
              <w:lock w:val="contentLocked"/>
              <w:placeholder>
                <w:docPart w:val="3B5C696C43F34474841C66C13737A82F"/>
              </w:placeholder>
              <w:text/>
            </w:sdtPr>
            <w:sdtContent>
              <w:p w14:paraId="403720C3" w14:textId="77777777" w:rsidR="004A5EA9" w:rsidRPr="00EC427D" w:rsidRDefault="004A5EA9" w:rsidP="00034BEC">
                <w:pPr>
                  <w:rPr>
                    <w:lang w:val="es-CO"/>
                  </w:rPr>
                </w:pPr>
                <w:r w:rsidRPr="00EC427D">
                  <w:rPr>
                    <w:lang w:val="es-CO"/>
                  </w:rPr>
                  <w:t>Ministro de Vivienda, Ciudad y Territorio</w:t>
                </w:r>
              </w:p>
            </w:sdtContent>
          </w:sdt>
        </w:tc>
        <w:tc>
          <w:tcPr>
            <w:tcW w:w="4536" w:type="dxa"/>
            <w:shd w:val="clear" w:color="auto" w:fill="auto"/>
          </w:tcPr>
          <w:p w14:paraId="403720C4" w14:textId="77777777" w:rsidR="004A5EA9" w:rsidRPr="001E25B6" w:rsidRDefault="004A5EA9" w:rsidP="00034BEC">
            <w:pPr>
              <w:rPr>
                <w:rStyle w:val="EstiloNegrita"/>
              </w:rPr>
            </w:pPr>
            <w:r>
              <w:rPr>
                <w:rStyle w:val="EstiloNegrita"/>
              </w:rPr>
              <w:t>David Luna Sánchez</w:t>
            </w:r>
          </w:p>
          <w:sdt>
            <w:sdtPr>
              <w:rPr>
                <w:lang w:val="es-CO"/>
              </w:rPr>
              <w:id w:val="1167603412"/>
              <w:lock w:val="contentLocked"/>
              <w:placeholder>
                <w:docPart w:val="6880E287F5E740FFBE72106020594DD6"/>
              </w:placeholder>
              <w:text/>
            </w:sdtPr>
            <w:sdtContent>
              <w:p w14:paraId="403720C5" w14:textId="77777777" w:rsidR="004A5EA9" w:rsidRPr="00EC427D" w:rsidRDefault="004A5EA9" w:rsidP="00034BEC">
                <w:pPr>
                  <w:rPr>
                    <w:lang w:val="es-CO"/>
                  </w:rPr>
                </w:pPr>
                <w:r w:rsidRPr="00EC427D">
                  <w:rPr>
                    <w:lang w:val="es-CO"/>
                  </w:rPr>
                  <w:t>Ministro de Tecnologías de la Información y las Comunicaciones</w:t>
                </w:r>
              </w:p>
            </w:sdtContent>
          </w:sdt>
          <w:p w14:paraId="403720C6" w14:textId="77777777" w:rsidR="004A5EA9" w:rsidRPr="00EC427D" w:rsidRDefault="004A5EA9" w:rsidP="00034BEC">
            <w:pPr>
              <w:rPr>
                <w:lang w:val="es-CO"/>
              </w:rPr>
            </w:pPr>
          </w:p>
        </w:tc>
      </w:tr>
      <w:tr w:rsidR="004A5EA9" w:rsidRPr="00EC427D" w14:paraId="403720CC" w14:textId="77777777" w:rsidTr="00034BEC">
        <w:trPr>
          <w:trHeight w:val="318"/>
        </w:trPr>
        <w:tc>
          <w:tcPr>
            <w:tcW w:w="4678" w:type="dxa"/>
            <w:shd w:val="clear" w:color="auto" w:fill="auto"/>
          </w:tcPr>
          <w:p w14:paraId="403720C8" w14:textId="77777777" w:rsidR="004A5EA9" w:rsidRPr="001E25B6" w:rsidRDefault="004A5EA9" w:rsidP="00034BEC">
            <w:pPr>
              <w:rPr>
                <w:rStyle w:val="EstiloNegrita"/>
              </w:rPr>
            </w:pPr>
            <w:r w:rsidRPr="001E25B6">
              <w:rPr>
                <w:rStyle w:val="EstiloNegrita"/>
              </w:rPr>
              <w:t xml:space="preserve">Natalia </w:t>
            </w:r>
            <w:proofErr w:type="spellStart"/>
            <w:r w:rsidRPr="001E25B6">
              <w:rPr>
                <w:rStyle w:val="EstiloNegrita"/>
              </w:rPr>
              <w:t>Abello</w:t>
            </w:r>
            <w:proofErr w:type="spellEnd"/>
            <w:r w:rsidRPr="001E25B6">
              <w:rPr>
                <w:rStyle w:val="EstiloNegrita"/>
              </w:rPr>
              <w:t xml:space="preserve"> Vives</w:t>
            </w:r>
          </w:p>
          <w:sdt>
            <w:sdtPr>
              <w:rPr>
                <w:lang w:val="es-CO"/>
              </w:rPr>
              <w:id w:val="-1305532549"/>
              <w:lock w:val="contentLocked"/>
              <w:placeholder>
                <w:docPart w:val="6880E287F5E740FFBE72106020594DD6"/>
              </w:placeholder>
              <w:text/>
            </w:sdtPr>
            <w:sdtContent>
              <w:p w14:paraId="403720C9" w14:textId="77777777" w:rsidR="004A5EA9" w:rsidRPr="00EC427D" w:rsidRDefault="004A5EA9" w:rsidP="00034BEC">
                <w:pPr>
                  <w:rPr>
                    <w:lang w:val="es-CO"/>
                  </w:rPr>
                </w:pPr>
                <w:r w:rsidRPr="00EC427D">
                  <w:rPr>
                    <w:lang w:val="es-CO"/>
                  </w:rPr>
                  <w:t>Ministra de Transporte</w:t>
                </w:r>
              </w:p>
            </w:sdtContent>
          </w:sdt>
        </w:tc>
        <w:tc>
          <w:tcPr>
            <w:tcW w:w="4536" w:type="dxa"/>
            <w:shd w:val="clear" w:color="auto" w:fill="auto"/>
          </w:tcPr>
          <w:p w14:paraId="403720CA" w14:textId="77777777" w:rsidR="004A5EA9" w:rsidRPr="001E25B6" w:rsidRDefault="004A5EA9" w:rsidP="00034BEC">
            <w:pPr>
              <w:rPr>
                <w:rStyle w:val="EstiloNegrita"/>
              </w:rPr>
            </w:pPr>
            <w:r w:rsidRPr="001E25B6">
              <w:rPr>
                <w:rStyle w:val="EstiloNegrita"/>
              </w:rPr>
              <w:t>Mariana Garcés Córdoba</w:t>
            </w:r>
          </w:p>
          <w:sdt>
            <w:sdtPr>
              <w:rPr>
                <w:lang w:val="es-CO"/>
              </w:rPr>
              <w:id w:val="-1298980510"/>
              <w:lock w:val="contentLocked"/>
              <w:placeholder>
                <w:docPart w:val="6880E287F5E740FFBE72106020594DD6"/>
              </w:placeholder>
              <w:text/>
            </w:sdtPr>
            <w:sdtContent>
              <w:p w14:paraId="403720CB" w14:textId="77777777" w:rsidR="004A5EA9" w:rsidRPr="00EC427D" w:rsidRDefault="004A5EA9" w:rsidP="00034BEC">
                <w:pPr>
                  <w:rPr>
                    <w:lang w:val="es-CO"/>
                  </w:rPr>
                </w:pPr>
                <w:r w:rsidRPr="00EC427D">
                  <w:rPr>
                    <w:lang w:val="es-CO"/>
                  </w:rPr>
                  <w:t>Ministra de Cultura</w:t>
                </w:r>
              </w:p>
            </w:sdtContent>
          </w:sdt>
        </w:tc>
      </w:tr>
    </w:tbl>
    <w:p w14:paraId="403720CD" w14:textId="77777777" w:rsidR="004A5EA9" w:rsidRDefault="004A5EA9" w:rsidP="00034BEC"/>
    <w:p w14:paraId="403720CE" w14:textId="77777777" w:rsidR="004A5EA9" w:rsidRDefault="004A5EA9" w:rsidP="00034BEC"/>
    <w:p w14:paraId="403720CF" w14:textId="77777777" w:rsidR="004A5EA9" w:rsidRPr="003F4452" w:rsidRDefault="004A5EA9" w:rsidP="00034BEC">
      <w:pPr>
        <w:jc w:val="center"/>
        <w:rPr>
          <w:b/>
          <w:lang w:val="es-CO"/>
        </w:rPr>
      </w:pPr>
      <w:r w:rsidRPr="003F4452">
        <w:rPr>
          <w:b/>
          <w:lang w:val="es-CO"/>
        </w:rPr>
        <w:t>Simón Gaviria Muñoz</w:t>
      </w:r>
    </w:p>
    <w:sdt>
      <w:sdtPr>
        <w:rPr>
          <w:lang w:val="es-CO"/>
        </w:rPr>
        <w:id w:val="-131022790"/>
        <w:lock w:val="contentLocked"/>
        <w:placeholder>
          <w:docPart w:val="178D04CB5B23407CA3B6174BDE05BCED"/>
        </w:placeholder>
        <w:text/>
      </w:sdtPr>
      <w:sdtContent>
        <w:p w14:paraId="403720D0" w14:textId="77777777" w:rsidR="004A5EA9" w:rsidRPr="00612734" w:rsidRDefault="004A5EA9" w:rsidP="00034BEC">
          <w:pPr>
            <w:jc w:val="center"/>
            <w:rPr>
              <w:lang w:val="es-CO"/>
            </w:rPr>
          </w:pPr>
          <w:r w:rsidRPr="00612734">
            <w:rPr>
              <w:lang w:val="es-CO"/>
            </w:rPr>
            <w:t>Director General del Departamento Nacional de Planeación</w:t>
          </w:r>
        </w:p>
      </w:sdtContent>
    </w:sdt>
    <w:p w14:paraId="403720D1" w14:textId="77777777" w:rsidR="004A5EA9" w:rsidRDefault="004A5EA9" w:rsidP="00034BEC">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A5EA9" w14:paraId="403720D6" w14:textId="77777777" w:rsidTr="00034BEC">
        <w:trPr>
          <w:trHeight w:val="836"/>
        </w:trPr>
        <w:tc>
          <w:tcPr>
            <w:tcW w:w="4414" w:type="dxa"/>
          </w:tcPr>
          <w:p w14:paraId="403720D2" w14:textId="77777777" w:rsidR="004A5EA9" w:rsidRPr="003F4452" w:rsidRDefault="004A5EA9" w:rsidP="00034BEC">
            <w:pPr>
              <w:jc w:val="center"/>
              <w:rPr>
                <w:b/>
                <w:lang w:val="es-CO"/>
              </w:rPr>
            </w:pPr>
            <w:r w:rsidRPr="003F4452">
              <w:rPr>
                <w:b/>
                <w:lang w:val="es-CO"/>
              </w:rPr>
              <w:t>Luis Fernando Mejía Alzate</w:t>
            </w:r>
          </w:p>
          <w:p w14:paraId="403720D3" w14:textId="77777777" w:rsidR="004A5EA9" w:rsidRDefault="004A5EA9" w:rsidP="00034BEC">
            <w:pPr>
              <w:jc w:val="center"/>
              <w:rPr>
                <w:b/>
                <w:lang w:val="es-CO"/>
              </w:rPr>
            </w:pPr>
            <w:r w:rsidRPr="008A3D90">
              <w:rPr>
                <w:lang w:val="es-CO"/>
              </w:rPr>
              <w:t>Subdirector Sectorial</w:t>
            </w:r>
            <w:r>
              <w:rPr>
                <w:lang w:val="es-CO"/>
              </w:rPr>
              <w:t xml:space="preserve"> </w:t>
            </w:r>
          </w:p>
        </w:tc>
        <w:tc>
          <w:tcPr>
            <w:tcW w:w="4414" w:type="dxa"/>
          </w:tcPr>
          <w:p w14:paraId="403720D4" w14:textId="77777777" w:rsidR="004A5EA9" w:rsidRPr="003F4452" w:rsidRDefault="004A5EA9" w:rsidP="00034BEC">
            <w:pPr>
              <w:jc w:val="center"/>
              <w:rPr>
                <w:b/>
                <w:lang w:val="es-CO"/>
              </w:rPr>
            </w:pPr>
            <w:r w:rsidRPr="003F4452">
              <w:rPr>
                <w:b/>
                <w:lang w:val="es-CO"/>
              </w:rPr>
              <w:t>Manuel Fernando Castro Quiroz</w:t>
            </w:r>
          </w:p>
          <w:p w14:paraId="403720D5" w14:textId="77777777" w:rsidR="004A5EA9" w:rsidRDefault="004A5EA9" w:rsidP="00034BEC">
            <w:pPr>
              <w:jc w:val="center"/>
              <w:rPr>
                <w:b/>
                <w:lang w:val="es-CO"/>
              </w:rPr>
            </w:pPr>
            <w:r w:rsidRPr="008A3D90">
              <w:rPr>
                <w:lang w:val="es-CO"/>
              </w:rPr>
              <w:t>Subdirector Territorial y</w:t>
            </w:r>
            <w:r>
              <w:rPr>
                <w:lang w:val="es-CO"/>
              </w:rPr>
              <w:t xml:space="preserve"> </w:t>
            </w:r>
            <w:r w:rsidRPr="008A3D90">
              <w:rPr>
                <w:lang w:val="es-CO"/>
              </w:rPr>
              <w:t>de Inversión Pública</w:t>
            </w:r>
          </w:p>
        </w:tc>
      </w:tr>
    </w:tbl>
    <w:p w14:paraId="403720D7" w14:textId="77777777" w:rsidR="00183440" w:rsidRPr="00842E1B" w:rsidRDefault="00544FC6" w:rsidP="00A97D6F">
      <w:pPr>
        <w:pStyle w:val="CONPESGrficosyTablas"/>
      </w:pPr>
      <w:r>
        <w:br w:type="page"/>
      </w:r>
      <w:r w:rsidR="00183440">
        <w:lastRenderedPageBreak/>
        <w:t>Resumen ejecutivo</w:t>
      </w:r>
    </w:p>
    <w:p w14:paraId="403720D8" w14:textId="77777777" w:rsidR="00AF1DC2" w:rsidRDefault="00AF1DC2" w:rsidP="00C9093A">
      <w:pPr>
        <w:pStyle w:val="CONPESTexto"/>
      </w:pPr>
    </w:p>
    <w:p w14:paraId="403720D9" w14:textId="0D41758E" w:rsidR="005C1F14" w:rsidRPr="00703B5F" w:rsidRDefault="00453C14" w:rsidP="005C1F14">
      <w:pPr>
        <w:pStyle w:val="CONPESTexto"/>
      </w:pPr>
      <w:r w:rsidRPr="00160CCB">
        <w:t>E</w:t>
      </w:r>
      <w:r w:rsidR="00894F72" w:rsidRPr="00160CCB">
        <w:t xml:space="preserve">ste </w:t>
      </w:r>
      <w:r w:rsidRPr="00160CCB">
        <w:t xml:space="preserve">documento </w:t>
      </w:r>
      <w:r w:rsidR="00894F72" w:rsidRPr="00160CCB">
        <w:t xml:space="preserve">CONPES </w:t>
      </w:r>
      <w:r w:rsidRPr="00160CCB">
        <w:t>define los lineamientos generales para la implementación en el territorio nacional de la Iniciativa Colombia Sostenible</w:t>
      </w:r>
      <w:r w:rsidR="00FE3231" w:rsidRPr="00160CCB">
        <w:t xml:space="preserve">. Esta </w:t>
      </w:r>
      <w:r w:rsidR="005C1F14">
        <w:t xml:space="preserve">busca desarrollar un esquema para la articulación y coordinación institucional que maximice </w:t>
      </w:r>
      <w:r w:rsidR="00E1408B">
        <w:t xml:space="preserve">los </w:t>
      </w:r>
      <w:r w:rsidR="005C1F14">
        <w:t>dividendo</w:t>
      </w:r>
      <w:r w:rsidR="006445F2">
        <w:t>s</w:t>
      </w:r>
      <w:r w:rsidR="005C1F14">
        <w:t xml:space="preserve"> ambiental</w:t>
      </w:r>
      <w:r w:rsidR="006445F2">
        <w:t>es, económicos y sociales</w:t>
      </w:r>
      <w:r w:rsidR="005C1F14">
        <w:t xml:space="preserve"> de la paz </w:t>
      </w:r>
      <w:r w:rsidR="00814C3B">
        <w:t xml:space="preserve">vinculados principalmente, a </w:t>
      </w:r>
      <w:r w:rsidR="00634B7E">
        <w:t xml:space="preserve">las intervenciones estatales </w:t>
      </w:r>
      <w:r w:rsidR="00814C3B">
        <w:t xml:space="preserve">en materia de </w:t>
      </w:r>
      <w:r w:rsidR="005C1F14">
        <w:t xml:space="preserve">desarrollo rural </w:t>
      </w:r>
      <w:r w:rsidR="005C1F14" w:rsidRPr="000F4B6F">
        <w:t>sostenible, conservación de la biodiversidad y la lucha contra el cambio climático</w:t>
      </w:r>
      <w:r w:rsidR="005C1F14">
        <w:t>.</w:t>
      </w:r>
    </w:p>
    <w:p w14:paraId="403720DA" w14:textId="522AE88F" w:rsidR="008E0B77" w:rsidRPr="008517CA" w:rsidRDefault="008E0B77" w:rsidP="008E0B77">
      <w:pPr>
        <w:pStyle w:val="CONPESTexto"/>
        <w:rPr>
          <w:color w:val="FF0000"/>
        </w:rPr>
      </w:pPr>
      <w:r w:rsidRPr="00160CCB">
        <w:t xml:space="preserve">Para cumplir con </w:t>
      </w:r>
      <w:r>
        <w:t xml:space="preserve">lo anterior, se plantean tres </w:t>
      </w:r>
      <w:r w:rsidRPr="008517CA">
        <w:rPr>
          <w:color w:val="FF0000"/>
        </w:rPr>
        <w:t xml:space="preserve">objetivos específicos </w:t>
      </w:r>
      <w:r w:rsidR="00622518">
        <w:t>en el marco de Colombia Sostenible</w:t>
      </w:r>
      <w:r w:rsidR="00B45CCF">
        <w:t>:</w:t>
      </w:r>
      <w:r>
        <w:t xml:space="preserve"> </w:t>
      </w:r>
      <w:r w:rsidRPr="008517CA">
        <w:rPr>
          <w:color w:val="FF0000"/>
        </w:rPr>
        <w:t xml:space="preserve">i) </w:t>
      </w:r>
      <w:r w:rsidR="00B45CCF" w:rsidRPr="008517CA">
        <w:rPr>
          <w:color w:val="FF0000"/>
        </w:rPr>
        <w:t xml:space="preserve">definir </w:t>
      </w:r>
      <w:r w:rsidR="00C27C67" w:rsidRPr="008517CA">
        <w:rPr>
          <w:color w:val="FF0000"/>
        </w:rPr>
        <w:t xml:space="preserve">lineamientos </w:t>
      </w:r>
      <w:r w:rsidR="00B45CCF" w:rsidRPr="008517CA">
        <w:rPr>
          <w:color w:val="FF0000"/>
        </w:rPr>
        <w:t xml:space="preserve">y un marco institucional de coordinación </w:t>
      </w:r>
      <w:r w:rsidR="00C27C67" w:rsidRPr="008517CA">
        <w:rPr>
          <w:color w:val="FF0000"/>
        </w:rPr>
        <w:t xml:space="preserve">para fortalecer </w:t>
      </w:r>
      <w:r w:rsidR="00B45CCF" w:rsidRPr="008517CA">
        <w:rPr>
          <w:color w:val="FF0000"/>
        </w:rPr>
        <w:t>la</w:t>
      </w:r>
      <w:r w:rsidR="00C27C67" w:rsidRPr="008517CA">
        <w:rPr>
          <w:color w:val="FF0000"/>
        </w:rPr>
        <w:t xml:space="preserve"> operación y financiación de </w:t>
      </w:r>
      <w:r w:rsidR="00B45CCF" w:rsidRPr="008517CA">
        <w:rPr>
          <w:color w:val="FF0000"/>
        </w:rPr>
        <w:t xml:space="preserve">iniciativas </w:t>
      </w:r>
      <w:r w:rsidR="00021E5F" w:rsidRPr="008517CA">
        <w:rPr>
          <w:color w:val="FF0000"/>
        </w:rPr>
        <w:t>de desarrollo rural, sostenibilidad ambiental y construcción de paz en los territorios</w:t>
      </w:r>
      <w:r w:rsidR="00496FF4" w:rsidRPr="008517CA">
        <w:rPr>
          <w:color w:val="FF0000"/>
        </w:rPr>
        <w:t xml:space="preserve">, </w:t>
      </w:r>
      <w:r w:rsidRPr="008517CA">
        <w:rPr>
          <w:color w:val="FF0000"/>
        </w:rPr>
        <w:t>ii)</w:t>
      </w:r>
      <w:r w:rsidR="00496FF4" w:rsidRPr="008517CA">
        <w:rPr>
          <w:color w:val="FF0000"/>
        </w:rPr>
        <w:t xml:space="preserve"> </w:t>
      </w:r>
      <w:r w:rsidR="0039241F" w:rsidRPr="008517CA">
        <w:rPr>
          <w:color w:val="FF0000"/>
        </w:rPr>
        <w:t xml:space="preserve">mejorar la </w:t>
      </w:r>
      <w:r w:rsidR="00496FF4" w:rsidRPr="008517CA">
        <w:rPr>
          <w:color w:val="FF0000"/>
        </w:rPr>
        <w:t>focalización geográfica y temática de las intervenciones</w:t>
      </w:r>
      <w:r w:rsidR="0039241F" w:rsidRPr="008517CA">
        <w:rPr>
          <w:color w:val="FF0000"/>
        </w:rPr>
        <w:t>,</w:t>
      </w:r>
      <w:r w:rsidRPr="008517CA">
        <w:rPr>
          <w:color w:val="FF0000"/>
        </w:rPr>
        <w:t xml:space="preserve"> y iii) </w:t>
      </w:r>
      <w:r w:rsidR="0039241F" w:rsidRPr="008517CA">
        <w:rPr>
          <w:color w:val="FF0000"/>
        </w:rPr>
        <w:t xml:space="preserve">fortalecer </w:t>
      </w:r>
      <w:r w:rsidRPr="008517CA">
        <w:rPr>
          <w:color w:val="FF0000"/>
        </w:rPr>
        <w:t xml:space="preserve">los sistemas de monitoreo, reporte y verificación </w:t>
      </w:r>
      <w:r w:rsidR="00496FF4" w:rsidRPr="008517CA">
        <w:rPr>
          <w:color w:val="FF0000"/>
        </w:rPr>
        <w:t>de</w:t>
      </w:r>
      <w:r w:rsidR="001F5E95" w:rsidRPr="008517CA">
        <w:rPr>
          <w:color w:val="FF0000"/>
        </w:rPr>
        <w:t>l impacto de</w:t>
      </w:r>
      <w:r w:rsidR="00496FF4" w:rsidRPr="008517CA">
        <w:rPr>
          <w:color w:val="FF0000"/>
        </w:rPr>
        <w:t xml:space="preserve"> </w:t>
      </w:r>
      <w:r w:rsidR="001F5E95" w:rsidRPr="008517CA">
        <w:rPr>
          <w:color w:val="FF0000"/>
        </w:rPr>
        <w:t>las acciones e inversiones para reducir la incidencia del cambio climático</w:t>
      </w:r>
      <w:r w:rsidR="00496FF4" w:rsidRPr="008517CA">
        <w:rPr>
          <w:color w:val="FF0000"/>
        </w:rPr>
        <w:t>.</w:t>
      </w:r>
    </w:p>
    <w:p w14:paraId="403720DB" w14:textId="0AD93736" w:rsidR="009E4667" w:rsidRPr="00160CCB" w:rsidRDefault="009E4667" w:rsidP="009E4667">
      <w:pPr>
        <w:pStyle w:val="CONPESTexto"/>
      </w:pPr>
      <w:r>
        <w:t>Con ese propósito</w:t>
      </w:r>
      <w:r w:rsidRPr="00160CCB">
        <w:t>, el presente documento reconoce la necesidad de c</w:t>
      </w:r>
      <w:r w:rsidR="00FB2CF2">
        <w:t xml:space="preserve">ontar con mejores </w:t>
      </w:r>
      <w:r w:rsidRPr="00160CCB">
        <w:t>mecanismo</w:t>
      </w:r>
      <w:r w:rsidR="00FB2CF2">
        <w:t>s</w:t>
      </w:r>
      <w:r w:rsidRPr="00160CCB">
        <w:t xml:space="preserve"> </w:t>
      </w:r>
      <w:r w:rsidR="00FB2CF2">
        <w:t>de</w:t>
      </w:r>
      <w:r w:rsidRPr="00160CCB">
        <w:t xml:space="preserve"> coordinación </w:t>
      </w:r>
      <w:r>
        <w:t xml:space="preserve">y articulación de la inversión pública </w:t>
      </w:r>
      <w:r w:rsidR="005A3ACC">
        <w:t>dirigida a impulsar el</w:t>
      </w:r>
      <w:r w:rsidRPr="00160CCB">
        <w:t xml:space="preserve"> desarrollo rural y ambiental </w:t>
      </w:r>
      <w:r>
        <w:t>en el marco del pos conflicto</w:t>
      </w:r>
      <w:r w:rsidRPr="00160CCB">
        <w:t>.</w:t>
      </w:r>
    </w:p>
    <w:p w14:paraId="403720DC" w14:textId="4487C041" w:rsidR="00453C14" w:rsidRPr="00A50F12" w:rsidRDefault="00F01AE9" w:rsidP="00160CCB">
      <w:pPr>
        <w:pStyle w:val="CONPESTexto"/>
      </w:pPr>
      <w:r w:rsidRPr="00160CCB">
        <w:t xml:space="preserve">Lo anterior </w:t>
      </w:r>
      <w:r w:rsidR="00D11C7A" w:rsidRPr="00160CCB">
        <w:t>se desarrolla</w:t>
      </w:r>
      <w:r w:rsidR="00453C14" w:rsidRPr="00160CCB">
        <w:t xml:space="preserve"> en el marco del planteamiento territorial</w:t>
      </w:r>
      <w:r w:rsidR="00C47E8C" w:rsidRPr="00160CCB">
        <w:t xml:space="preserve">, </w:t>
      </w:r>
      <w:r w:rsidR="008E0B77">
        <w:t xml:space="preserve">las estrategias para la </w:t>
      </w:r>
      <w:r w:rsidR="00C47E8C" w:rsidRPr="00160CCB">
        <w:t>construcción de paz</w:t>
      </w:r>
      <w:r w:rsidR="008E0B77">
        <w:t xml:space="preserve">, </w:t>
      </w:r>
      <w:r w:rsidR="00453C14" w:rsidRPr="00160CCB">
        <w:t>crecimiento verde</w:t>
      </w:r>
      <w:r w:rsidR="00C47E8C" w:rsidRPr="00160CCB">
        <w:t xml:space="preserve"> y transformación del campo </w:t>
      </w:r>
      <w:r w:rsidR="00C8143E">
        <w:t>d</w:t>
      </w:r>
      <w:r w:rsidR="000F610A" w:rsidRPr="00160CCB">
        <w:t xml:space="preserve">el </w:t>
      </w:r>
      <w:r w:rsidR="00453C14" w:rsidRPr="00160CCB">
        <w:t>P</w:t>
      </w:r>
      <w:r w:rsidR="000F610A" w:rsidRPr="00160CCB">
        <w:t xml:space="preserve">lan </w:t>
      </w:r>
      <w:r w:rsidR="00453C14" w:rsidRPr="00160CCB">
        <w:t>N</w:t>
      </w:r>
      <w:r w:rsidR="000F610A" w:rsidRPr="00160CCB">
        <w:t xml:space="preserve">acional de </w:t>
      </w:r>
      <w:r w:rsidR="00453C14" w:rsidRPr="00160CCB">
        <w:t>D</w:t>
      </w:r>
      <w:r w:rsidR="000F610A" w:rsidRPr="00160CCB">
        <w:t>esarrollo (PND)</w:t>
      </w:r>
      <w:r w:rsidR="00453C14" w:rsidRPr="00160CCB">
        <w:t xml:space="preserve"> 2014-2018 </w:t>
      </w:r>
      <w:r w:rsidR="00453C14" w:rsidRPr="00CD6063">
        <w:rPr>
          <w:i/>
        </w:rPr>
        <w:t>Todos por un nuevo país</w:t>
      </w:r>
      <w:r w:rsidR="00516B78">
        <w:t xml:space="preserve">. Igualmente se enmarca en la </w:t>
      </w:r>
      <w:r w:rsidR="00A5259B" w:rsidRPr="00160CCB">
        <w:t xml:space="preserve">agenda </w:t>
      </w:r>
      <w:r w:rsidR="008D5C67" w:rsidRPr="00160CCB">
        <w:t>2030 del cumplimiento de los Objetivos de Desarrollo Sostenible y de los compromisos de Colombia en la Convención Marco de las Naciones Unidas sobre el Cambio Climático</w:t>
      </w:r>
      <w:r w:rsidR="00453C14" w:rsidRPr="00A50F12">
        <w:t>.</w:t>
      </w:r>
    </w:p>
    <w:p w14:paraId="403720DD" w14:textId="77777777" w:rsidR="00AB532B" w:rsidRPr="00BB289A" w:rsidRDefault="00AB532B" w:rsidP="00034BEC">
      <w:pPr>
        <w:pStyle w:val="CONPESTexto"/>
      </w:pPr>
    </w:p>
    <w:p w14:paraId="403720DE" w14:textId="26E76671" w:rsidR="00AB532B" w:rsidRPr="00316541" w:rsidRDefault="007A6177" w:rsidP="00034BEC">
      <w:pPr>
        <w:spacing w:after="60"/>
      </w:pPr>
      <w:sdt>
        <w:sdtPr>
          <w:rPr>
            <w:b/>
            <w:bCs/>
            <w:sz w:val="19"/>
            <w:szCs w:val="19"/>
          </w:rPr>
          <w:id w:val="878895775"/>
          <w:lock w:val="contentLocked"/>
          <w:placeholder>
            <w:docPart w:val="4EE5E19D379949F282E032BEDB3548FE"/>
          </w:placeholder>
          <w:text/>
        </w:sdtPr>
        <w:sdtContent>
          <w:r w:rsidR="00AB532B" w:rsidRPr="001E25B6">
            <w:rPr>
              <w:b/>
              <w:bCs/>
              <w:sz w:val="19"/>
              <w:szCs w:val="19"/>
            </w:rPr>
            <w:t>Clasificación:</w:t>
          </w:r>
        </w:sdtContent>
      </w:sdt>
      <w:r w:rsidR="00AB532B" w:rsidRPr="008B6711">
        <w:tab/>
      </w:r>
      <w:r w:rsidR="00AB532B">
        <w:t xml:space="preserve">Consultar la </w:t>
      </w:r>
      <w:hyperlink r:id="rId9" w:anchor="A" w:history="1">
        <w:r w:rsidR="00AB532B" w:rsidRPr="00594A63">
          <w:rPr>
            <w:rStyle w:val="Hipervnculo"/>
          </w:rPr>
          <w:t>clasificación JEL</w:t>
        </w:r>
      </w:hyperlink>
      <w:r w:rsidR="00AB532B">
        <w:t xml:space="preserve"> para escoger las categorías pertinentes. </w:t>
      </w:r>
    </w:p>
    <w:p w14:paraId="403720DF" w14:textId="77777777" w:rsidR="00AB532B" w:rsidRPr="00C75F1A" w:rsidRDefault="007A6177" w:rsidP="00BB01EE">
      <w:pPr>
        <w:spacing w:after="60"/>
        <w:jc w:val="both"/>
      </w:pPr>
      <w:sdt>
        <w:sdtPr>
          <w:rPr>
            <w:b/>
            <w:sz w:val="19"/>
            <w:szCs w:val="19"/>
          </w:rPr>
          <w:id w:val="1773673551"/>
          <w:lock w:val="contentLocked"/>
          <w:placeholder>
            <w:docPart w:val="4EE5E19D379949F282E032BEDB3548FE"/>
          </w:placeholder>
          <w:text/>
        </w:sdtPr>
        <w:sdtContent>
          <w:r w:rsidR="00AB532B" w:rsidRPr="001E25B6">
            <w:rPr>
              <w:b/>
              <w:sz w:val="19"/>
              <w:szCs w:val="19"/>
            </w:rPr>
            <w:t>Palabras clave:</w:t>
          </w:r>
        </w:sdtContent>
      </w:sdt>
      <w:r w:rsidR="00AB532B" w:rsidRPr="007B714E">
        <w:t xml:space="preserve"> </w:t>
      </w:r>
      <w:r w:rsidR="00BB01EE">
        <w:t>I</w:t>
      </w:r>
      <w:r w:rsidR="00A52117">
        <w:t>niciativa Colombia Sostenible, c</w:t>
      </w:r>
      <w:r w:rsidR="00BB01EE">
        <w:t xml:space="preserve">onstrucción de paz, </w:t>
      </w:r>
      <w:r w:rsidR="00A52117">
        <w:t>s</w:t>
      </w:r>
      <w:r w:rsidR="00BB01EE">
        <w:t>ostenibilidad ambiental, Desarrollo rural sostenible</w:t>
      </w:r>
      <w:r w:rsidR="00732436">
        <w:t xml:space="preserve">, Cooperación internacional, Fondos multidonantes. </w:t>
      </w:r>
    </w:p>
    <w:p w14:paraId="403720E0" w14:textId="77777777" w:rsidR="00AF1DC2" w:rsidRPr="005908E6" w:rsidRDefault="00AF1DC2" w:rsidP="00C9093A">
      <w:pPr>
        <w:rPr>
          <w:rFonts w:eastAsia="Calibri"/>
        </w:rPr>
      </w:pPr>
      <w:r w:rsidRPr="005908E6">
        <w:br w:type="page"/>
      </w:r>
    </w:p>
    <w:p w14:paraId="403720E1" w14:textId="77777777" w:rsidR="00AF1DC2" w:rsidRPr="00C268D9" w:rsidRDefault="00AF1DC2" w:rsidP="00DB0372">
      <w:pPr>
        <w:pStyle w:val="CONPESportadattulo1sinnumeracin"/>
        <w:tabs>
          <w:tab w:val="left" w:pos="851"/>
        </w:tabs>
        <w:spacing w:after="240"/>
        <w:jc w:val="center"/>
      </w:pPr>
      <w:r w:rsidRPr="00C268D9">
        <w:lastRenderedPageBreak/>
        <w:t>Tabla de contenido</w:t>
      </w:r>
    </w:p>
    <w:p w14:paraId="403720E2" w14:textId="77777777" w:rsidR="001F16B5" w:rsidRPr="001F16B5" w:rsidRDefault="001F16B5" w:rsidP="001F16B5">
      <w:pPr>
        <w:rPr>
          <w:lang w:eastAsia="es-CO"/>
        </w:rPr>
      </w:pPr>
    </w:p>
    <w:p w14:paraId="7C29068C" w14:textId="77777777" w:rsidR="00F10FE3" w:rsidRDefault="00B51A14">
      <w:pPr>
        <w:pStyle w:val="TDC1"/>
        <w:rPr>
          <w:rFonts w:asciiTheme="minorHAnsi" w:eastAsiaTheme="minorEastAsia" w:hAnsiTheme="minorHAnsi" w:cstheme="minorBidi"/>
          <w:b w:val="0"/>
          <w:smallCaps w:val="0"/>
          <w:noProof/>
          <w:color w:val="auto"/>
          <w:szCs w:val="22"/>
          <w:lang w:eastAsia="es-CO"/>
        </w:rPr>
      </w:pPr>
      <w:r w:rsidRPr="008B144A">
        <w:rPr>
          <w:rStyle w:val="Hipervnculo"/>
          <w:noProof/>
        </w:rPr>
        <w:fldChar w:fldCharType="begin"/>
      </w:r>
      <w:r w:rsidRPr="008B144A">
        <w:rPr>
          <w:rStyle w:val="Hipervnculo"/>
          <w:noProof/>
        </w:rPr>
        <w:instrText xml:space="preserve"> TOC \o "1-3" \h \z \u </w:instrText>
      </w:r>
      <w:r w:rsidRPr="008B144A">
        <w:rPr>
          <w:rStyle w:val="Hipervnculo"/>
          <w:noProof/>
        </w:rPr>
        <w:fldChar w:fldCharType="separate"/>
      </w:r>
      <w:hyperlink w:anchor="_Toc435716795" w:history="1">
        <w:r w:rsidR="00F10FE3" w:rsidRPr="009817BA">
          <w:rPr>
            <w:rStyle w:val="Hipervnculo"/>
            <w:noProof/>
          </w:rPr>
          <w:t>1.</w:t>
        </w:r>
        <w:r w:rsidR="00F10FE3">
          <w:rPr>
            <w:rFonts w:asciiTheme="minorHAnsi" w:eastAsiaTheme="minorEastAsia" w:hAnsiTheme="minorHAnsi" w:cstheme="minorBidi"/>
            <w:b w:val="0"/>
            <w:smallCaps w:val="0"/>
            <w:noProof/>
            <w:color w:val="auto"/>
            <w:szCs w:val="22"/>
            <w:lang w:eastAsia="es-CO"/>
          </w:rPr>
          <w:tab/>
        </w:r>
        <w:r w:rsidR="00F10FE3" w:rsidRPr="009817BA">
          <w:rPr>
            <w:rStyle w:val="Hipervnculo"/>
            <w:noProof/>
          </w:rPr>
          <w:t>Introducción</w:t>
        </w:r>
        <w:r w:rsidR="00F10FE3">
          <w:rPr>
            <w:noProof/>
            <w:webHidden/>
          </w:rPr>
          <w:tab/>
        </w:r>
        <w:r w:rsidR="00F10FE3">
          <w:rPr>
            <w:noProof/>
            <w:webHidden/>
          </w:rPr>
          <w:fldChar w:fldCharType="begin"/>
        </w:r>
        <w:r w:rsidR="00F10FE3">
          <w:rPr>
            <w:noProof/>
            <w:webHidden/>
          </w:rPr>
          <w:instrText xml:space="preserve"> PAGEREF _Toc435716795 \h </w:instrText>
        </w:r>
        <w:r w:rsidR="00F10FE3">
          <w:rPr>
            <w:noProof/>
            <w:webHidden/>
          </w:rPr>
        </w:r>
        <w:r w:rsidR="00F10FE3">
          <w:rPr>
            <w:noProof/>
            <w:webHidden/>
          </w:rPr>
          <w:fldChar w:fldCharType="separate"/>
        </w:r>
        <w:r w:rsidR="00F10FE3">
          <w:rPr>
            <w:noProof/>
            <w:webHidden/>
          </w:rPr>
          <w:t>7</w:t>
        </w:r>
        <w:r w:rsidR="00F10FE3">
          <w:rPr>
            <w:noProof/>
            <w:webHidden/>
          </w:rPr>
          <w:fldChar w:fldCharType="end"/>
        </w:r>
      </w:hyperlink>
    </w:p>
    <w:p w14:paraId="4CED1D5F" w14:textId="77777777" w:rsidR="00F10FE3" w:rsidRDefault="007A6177">
      <w:pPr>
        <w:pStyle w:val="TDC1"/>
        <w:rPr>
          <w:rFonts w:asciiTheme="minorHAnsi" w:eastAsiaTheme="minorEastAsia" w:hAnsiTheme="minorHAnsi" w:cstheme="minorBidi"/>
          <w:b w:val="0"/>
          <w:smallCaps w:val="0"/>
          <w:noProof/>
          <w:color w:val="auto"/>
          <w:szCs w:val="22"/>
          <w:lang w:eastAsia="es-CO"/>
        </w:rPr>
      </w:pPr>
      <w:hyperlink w:anchor="_Toc435716796" w:history="1">
        <w:r w:rsidR="00F10FE3" w:rsidRPr="009817BA">
          <w:rPr>
            <w:rStyle w:val="Hipervnculo"/>
            <w:noProof/>
          </w:rPr>
          <w:t>2.</w:t>
        </w:r>
        <w:r w:rsidR="00F10FE3">
          <w:rPr>
            <w:rFonts w:asciiTheme="minorHAnsi" w:eastAsiaTheme="minorEastAsia" w:hAnsiTheme="minorHAnsi" w:cstheme="minorBidi"/>
            <w:b w:val="0"/>
            <w:smallCaps w:val="0"/>
            <w:noProof/>
            <w:color w:val="auto"/>
            <w:szCs w:val="22"/>
            <w:lang w:eastAsia="es-CO"/>
          </w:rPr>
          <w:tab/>
        </w:r>
        <w:r w:rsidR="00F10FE3" w:rsidRPr="009817BA">
          <w:rPr>
            <w:rStyle w:val="Hipervnculo"/>
            <w:noProof/>
          </w:rPr>
          <w:t>Antecedentes y justificación</w:t>
        </w:r>
        <w:r w:rsidR="00F10FE3">
          <w:rPr>
            <w:noProof/>
            <w:webHidden/>
          </w:rPr>
          <w:tab/>
        </w:r>
        <w:r w:rsidR="00F10FE3">
          <w:rPr>
            <w:noProof/>
            <w:webHidden/>
          </w:rPr>
          <w:fldChar w:fldCharType="begin"/>
        </w:r>
        <w:r w:rsidR="00F10FE3">
          <w:rPr>
            <w:noProof/>
            <w:webHidden/>
          </w:rPr>
          <w:instrText xml:space="preserve"> PAGEREF _Toc435716796 \h </w:instrText>
        </w:r>
        <w:r w:rsidR="00F10FE3">
          <w:rPr>
            <w:noProof/>
            <w:webHidden/>
          </w:rPr>
        </w:r>
        <w:r w:rsidR="00F10FE3">
          <w:rPr>
            <w:noProof/>
            <w:webHidden/>
          </w:rPr>
          <w:fldChar w:fldCharType="separate"/>
        </w:r>
        <w:r w:rsidR="00F10FE3">
          <w:rPr>
            <w:noProof/>
            <w:webHidden/>
          </w:rPr>
          <w:t>7</w:t>
        </w:r>
        <w:r w:rsidR="00F10FE3">
          <w:rPr>
            <w:noProof/>
            <w:webHidden/>
          </w:rPr>
          <w:fldChar w:fldCharType="end"/>
        </w:r>
      </w:hyperlink>
    </w:p>
    <w:p w14:paraId="3F8CB0BC" w14:textId="77777777" w:rsidR="00F10FE3" w:rsidRDefault="007A6177">
      <w:pPr>
        <w:pStyle w:val="TDC1"/>
        <w:rPr>
          <w:rFonts w:asciiTheme="minorHAnsi" w:eastAsiaTheme="minorEastAsia" w:hAnsiTheme="minorHAnsi" w:cstheme="minorBidi"/>
          <w:b w:val="0"/>
          <w:smallCaps w:val="0"/>
          <w:noProof/>
          <w:color w:val="auto"/>
          <w:szCs w:val="22"/>
          <w:lang w:eastAsia="es-CO"/>
        </w:rPr>
      </w:pPr>
      <w:hyperlink w:anchor="_Toc435716797" w:history="1">
        <w:r w:rsidR="00F10FE3" w:rsidRPr="009817BA">
          <w:rPr>
            <w:rStyle w:val="Hipervnculo"/>
            <w:noProof/>
          </w:rPr>
          <w:t>3.</w:t>
        </w:r>
        <w:r w:rsidR="00F10FE3">
          <w:rPr>
            <w:rFonts w:asciiTheme="minorHAnsi" w:eastAsiaTheme="minorEastAsia" w:hAnsiTheme="minorHAnsi" w:cstheme="minorBidi"/>
            <w:b w:val="0"/>
            <w:smallCaps w:val="0"/>
            <w:noProof/>
            <w:color w:val="auto"/>
            <w:szCs w:val="22"/>
            <w:lang w:eastAsia="es-CO"/>
          </w:rPr>
          <w:tab/>
        </w:r>
        <w:r w:rsidR="00F10FE3" w:rsidRPr="009817BA">
          <w:rPr>
            <w:rStyle w:val="Hipervnculo"/>
            <w:noProof/>
          </w:rPr>
          <w:t>Diagnóstico</w:t>
        </w:r>
        <w:r w:rsidR="00F10FE3">
          <w:rPr>
            <w:noProof/>
            <w:webHidden/>
          </w:rPr>
          <w:tab/>
        </w:r>
        <w:r w:rsidR="00F10FE3">
          <w:rPr>
            <w:noProof/>
            <w:webHidden/>
          </w:rPr>
          <w:fldChar w:fldCharType="begin"/>
        </w:r>
        <w:r w:rsidR="00F10FE3">
          <w:rPr>
            <w:noProof/>
            <w:webHidden/>
          </w:rPr>
          <w:instrText xml:space="preserve"> PAGEREF _Toc435716797 \h </w:instrText>
        </w:r>
        <w:r w:rsidR="00F10FE3">
          <w:rPr>
            <w:noProof/>
            <w:webHidden/>
          </w:rPr>
        </w:r>
        <w:r w:rsidR="00F10FE3">
          <w:rPr>
            <w:noProof/>
            <w:webHidden/>
          </w:rPr>
          <w:fldChar w:fldCharType="separate"/>
        </w:r>
        <w:r w:rsidR="00F10FE3">
          <w:rPr>
            <w:noProof/>
            <w:webHidden/>
          </w:rPr>
          <w:t>10</w:t>
        </w:r>
        <w:r w:rsidR="00F10FE3">
          <w:rPr>
            <w:noProof/>
            <w:webHidden/>
          </w:rPr>
          <w:fldChar w:fldCharType="end"/>
        </w:r>
      </w:hyperlink>
    </w:p>
    <w:p w14:paraId="1364F35E" w14:textId="77777777" w:rsidR="00F10FE3" w:rsidRDefault="007A6177">
      <w:pPr>
        <w:pStyle w:val="TDC2"/>
        <w:rPr>
          <w:rFonts w:asciiTheme="minorHAnsi" w:eastAsiaTheme="minorEastAsia" w:hAnsiTheme="minorHAnsi" w:cstheme="minorBidi"/>
          <w:noProof/>
          <w:szCs w:val="22"/>
          <w:lang w:val="es-CO" w:eastAsia="es-CO"/>
        </w:rPr>
      </w:pPr>
      <w:hyperlink w:anchor="_Toc435716798" w:history="1">
        <w:r w:rsidR="00F10FE3" w:rsidRPr="009817BA">
          <w:rPr>
            <w:rStyle w:val="Hipervnculo"/>
            <w:noProof/>
          </w:rPr>
          <w:t>3.1.</w:t>
        </w:r>
        <w:r w:rsidR="00F10FE3">
          <w:rPr>
            <w:rFonts w:asciiTheme="minorHAnsi" w:eastAsiaTheme="minorEastAsia" w:hAnsiTheme="minorHAnsi" w:cstheme="minorBidi"/>
            <w:noProof/>
            <w:szCs w:val="22"/>
            <w:lang w:val="es-CO" w:eastAsia="es-CO"/>
          </w:rPr>
          <w:tab/>
        </w:r>
        <w:r w:rsidR="00F10FE3" w:rsidRPr="009817BA">
          <w:rPr>
            <w:rStyle w:val="Hipervnculo"/>
            <w:noProof/>
          </w:rPr>
          <w:t>Concurrencia del conflicto armado, la degradación ambiental, la pobreza rural y las brechas territoriales</w:t>
        </w:r>
        <w:r w:rsidR="00F10FE3">
          <w:rPr>
            <w:noProof/>
            <w:webHidden/>
          </w:rPr>
          <w:tab/>
        </w:r>
        <w:r w:rsidR="00F10FE3">
          <w:rPr>
            <w:noProof/>
            <w:webHidden/>
          </w:rPr>
          <w:fldChar w:fldCharType="begin"/>
        </w:r>
        <w:r w:rsidR="00F10FE3">
          <w:rPr>
            <w:noProof/>
            <w:webHidden/>
          </w:rPr>
          <w:instrText xml:space="preserve"> PAGEREF _Toc435716798 \h </w:instrText>
        </w:r>
        <w:r w:rsidR="00F10FE3">
          <w:rPr>
            <w:noProof/>
            <w:webHidden/>
          </w:rPr>
        </w:r>
        <w:r w:rsidR="00F10FE3">
          <w:rPr>
            <w:noProof/>
            <w:webHidden/>
          </w:rPr>
          <w:fldChar w:fldCharType="separate"/>
        </w:r>
        <w:r w:rsidR="00F10FE3">
          <w:rPr>
            <w:noProof/>
            <w:webHidden/>
          </w:rPr>
          <w:t>11</w:t>
        </w:r>
        <w:r w:rsidR="00F10FE3">
          <w:rPr>
            <w:noProof/>
            <w:webHidden/>
          </w:rPr>
          <w:fldChar w:fldCharType="end"/>
        </w:r>
      </w:hyperlink>
    </w:p>
    <w:p w14:paraId="22D9132D"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799" w:history="1">
        <w:r w:rsidR="00F10FE3" w:rsidRPr="009817BA">
          <w:rPr>
            <w:rStyle w:val="Hipervnculo"/>
            <w:noProof/>
          </w:rPr>
          <w:t>3.1.1.</w:t>
        </w:r>
        <w:r w:rsidR="00F10FE3">
          <w:rPr>
            <w:rFonts w:asciiTheme="minorHAnsi" w:eastAsiaTheme="minorEastAsia" w:hAnsiTheme="minorHAnsi" w:cstheme="minorBidi"/>
            <w:noProof/>
            <w:color w:val="auto"/>
            <w:szCs w:val="22"/>
            <w:lang w:eastAsia="es-CO"/>
          </w:rPr>
          <w:tab/>
        </w:r>
        <w:r w:rsidR="00F10FE3" w:rsidRPr="009817BA">
          <w:rPr>
            <w:rStyle w:val="Hipervnculo"/>
            <w:noProof/>
          </w:rPr>
          <w:t>Incidencia del conflicto armado en el medio ambiente</w:t>
        </w:r>
        <w:r w:rsidR="00F10FE3">
          <w:rPr>
            <w:noProof/>
            <w:webHidden/>
          </w:rPr>
          <w:tab/>
        </w:r>
        <w:r w:rsidR="00F10FE3">
          <w:rPr>
            <w:noProof/>
            <w:webHidden/>
          </w:rPr>
          <w:fldChar w:fldCharType="begin"/>
        </w:r>
        <w:r w:rsidR="00F10FE3">
          <w:rPr>
            <w:noProof/>
            <w:webHidden/>
          </w:rPr>
          <w:instrText xml:space="preserve"> PAGEREF _Toc435716799 \h </w:instrText>
        </w:r>
        <w:r w:rsidR="00F10FE3">
          <w:rPr>
            <w:noProof/>
            <w:webHidden/>
          </w:rPr>
        </w:r>
        <w:r w:rsidR="00F10FE3">
          <w:rPr>
            <w:noProof/>
            <w:webHidden/>
          </w:rPr>
          <w:fldChar w:fldCharType="separate"/>
        </w:r>
        <w:r w:rsidR="00F10FE3">
          <w:rPr>
            <w:noProof/>
            <w:webHidden/>
          </w:rPr>
          <w:t>12</w:t>
        </w:r>
        <w:r w:rsidR="00F10FE3">
          <w:rPr>
            <w:noProof/>
            <w:webHidden/>
          </w:rPr>
          <w:fldChar w:fldCharType="end"/>
        </w:r>
      </w:hyperlink>
    </w:p>
    <w:p w14:paraId="7CC15765"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0" w:history="1">
        <w:r w:rsidR="00F10FE3" w:rsidRPr="009817BA">
          <w:rPr>
            <w:rStyle w:val="Hipervnculo"/>
            <w:noProof/>
          </w:rPr>
          <w:t>3.1.2.</w:t>
        </w:r>
        <w:r w:rsidR="00F10FE3">
          <w:rPr>
            <w:rFonts w:asciiTheme="minorHAnsi" w:eastAsiaTheme="minorEastAsia" w:hAnsiTheme="minorHAnsi" w:cstheme="minorBidi"/>
            <w:noProof/>
            <w:color w:val="auto"/>
            <w:szCs w:val="22"/>
            <w:lang w:eastAsia="es-CO"/>
          </w:rPr>
          <w:tab/>
        </w:r>
        <w:r w:rsidR="00F10FE3" w:rsidRPr="009817BA">
          <w:rPr>
            <w:rStyle w:val="Hipervnculo"/>
            <w:noProof/>
          </w:rPr>
          <w:t>Incidencia del conflicto armado, pobreza rural y bajo desarrollo territorial</w:t>
        </w:r>
        <w:r w:rsidR="00F10FE3">
          <w:rPr>
            <w:noProof/>
            <w:webHidden/>
          </w:rPr>
          <w:tab/>
        </w:r>
        <w:r w:rsidR="00F10FE3">
          <w:rPr>
            <w:noProof/>
            <w:webHidden/>
          </w:rPr>
          <w:fldChar w:fldCharType="begin"/>
        </w:r>
        <w:r w:rsidR="00F10FE3">
          <w:rPr>
            <w:noProof/>
            <w:webHidden/>
          </w:rPr>
          <w:instrText xml:space="preserve"> PAGEREF _Toc435716800 \h </w:instrText>
        </w:r>
        <w:r w:rsidR="00F10FE3">
          <w:rPr>
            <w:noProof/>
            <w:webHidden/>
          </w:rPr>
        </w:r>
        <w:r w:rsidR="00F10FE3">
          <w:rPr>
            <w:noProof/>
            <w:webHidden/>
          </w:rPr>
          <w:fldChar w:fldCharType="separate"/>
        </w:r>
        <w:r w:rsidR="00F10FE3">
          <w:rPr>
            <w:noProof/>
            <w:webHidden/>
          </w:rPr>
          <w:t>18</w:t>
        </w:r>
        <w:r w:rsidR="00F10FE3">
          <w:rPr>
            <w:noProof/>
            <w:webHidden/>
          </w:rPr>
          <w:fldChar w:fldCharType="end"/>
        </w:r>
      </w:hyperlink>
    </w:p>
    <w:p w14:paraId="2042CAC9" w14:textId="77777777" w:rsidR="00F10FE3" w:rsidRDefault="007A6177">
      <w:pPr>
        <w:pStyle w:val="TDC2"/>
        <w:rPr>
          <w:rFonts w:asciiTheme="minorHAnsi" w:eastAsiaTheme="minorEastAsia" w:hAnsiTheme="minorHAnsi" w:cstheme="minorBidi"/>
          <w:noProof/>
          <w:szCs w:val="22"/>
          <w:lang w:val="es-CO" w:eastAsia="es-CO"/>
        </w:rPr>
      </w:pPr>
      <w:hyperlink w:anchor="_Toc435716801" w:history="1">
        <w:r w:rsidR="00F10FE3" w:rsidRPr="009817BA">
          <w:rPr>
            <w:rStyle w:val="Hipervnculo"/>
            <w:noProof/>
          </w:rPr>
          <w:t>3.2.</w:t>
        </w:r>
        <w:r w:rsidR="00F10FE3">
          <w:rPr>
            <w:rFonts w:asciiTheme="minorHAnsi" w:eastAsiaTheme="minorEastAsia" w:hAnsiTheme="minorHAnsi" w:cstheme="minorBidi"/>
            <w:noProof/>
            <w:szCs w:val="22"/>
            <w:lang w:val="es-CO" w:eastAsia="es-CO"/>
          </w:rPr>
          <w:tab/>
        </w:r>
        <w:r w:rsidR="00F10FE3" w:rsidRPr="009817BA">
          <w:rPr>
            <w:rStyle w:val="Hipervnculo"/>
            <w:noProof/>
          </w:rPr>
          <w:t>Baja capacidad institucional y desarticulación institucional nacional e internacional en el territorio</w:t>
        </w:r>
        <w:r w:rsidR="00F10FE3">
          <w:rPr>
            <w:noProof/>
            <w:webHidden/>
          </w:rPr>
          <w:tab/>
        </w:r>
        <w:r w:rsidR="00F10FE3">
          <w:rPr>
            <w:noProof/>
            <w:webHidden/>
          </w:rPr>
          <w:fldChar w:fldCharType="begin"/>
        </w:r>
        <w:r w:rsidR="00F10FE3">
          <w:rPr>
            <w:noProof/>
            <w:webHidden/>
          </w:rPr>
          <w:instrText xml:space="preserve"> PAGEREF _Toc435716801 \h </w:instrText>
        </w:r>
        <w:r w:rsidR="00F10FE3">
          <w:rPr>
            <w:noProof/>
            <w:webHidden/>
          </w:rPr>
        </w:r>
        <w:r w:rsidR="00F10FE3">
          <w:rPr>
            <w:noProof/>
            <w:webHidden/>
          </w:rPr>
          <w:fldChar w:fldCharType="separate"/>
        </w:r>
        <w:r w:rsidR="00F10FE3">
          <w:rPr>
            <w:noProof/>
            <w:webHidden/>
          </w:rPr>
          <w:t>21</w:t>
        </w:r>
        <w:r w:rsidR="00F10FE3">
          <w:rPr>
            <w:noProof/>
            <w:webHidden/>
          </w:rPr>
          <w:fldChar w:fldCharType="end"/>
        </w:r>
      </w:hyperlink>
    </w:p>
    <w:p w14:paraId="3D6A35B2"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2" w:history="1">
        <w:r w:rsidR="00F10FE3" w:rsidRPr="009817BA">
          <w:rPr>
            <w:rStyle w:val="Hipervnculo"/>
            <w:noProof/>
          </w:rPr>
          <w:t>3.2.1.</w:t>
        </w:r>
        <w:r w:rsidR="00F10FE3">
          <w:rPr>
            <w:rFonts w:asciiTheme="minorHAnsi" w:eastAsiaTheme="minorEastAsia" w:hAnsiTheme="minorHAnsi" w:cstheme="minorBidi"/>
            <w:noProof/>
            <w:color w:val="auto"/>
            <w:szCs w:val="22"/>
            <w:lang w:eastAsia="es-CO"/>
          </w:rPr>
          <w:tab/>
        </w:r>
        <w:r w:rsidR="00F10FE3" w:rsidRPr="009817BA">
          <w:rPr>
            <w:rStyle w:val="Hipervnculo"/>
            <w:noProof/>
          </w:rPr>
          <w:t>Baja capacidad institucional de territorios de conflicto armado</w:t>
        </w:r>
        <w:r w:rsidR="00F10FE3">
          <w:rPr>
            <w:noProof/>
            <w:webHidden/>
          </w:rPr>
          <w:tab/>
        </w:r>
        <w:r w:rsidR="00F10FE3">
          <w:rPr>
            <w:noProof/>
            <w:webHidden/>
          </w:rPr>
          <w:fldChar w:fldCharType="begin"/>
        </w:r>
        <w:r w:rsidR="00F10FE3">
          <w:rPr>
            <w:noProof/>
            <w:webHidden/>
          </w:rPr>
          <w:instrText xml:space="preserve"> PAGEREF _Toc435716802 \h </w:instrText>
        </w:r>
        <w:r w:rsidR="00F10FE3">
          <w:rPr>
            <w:noProof/>
            <w:webHidden/>
          </w:rPr>
        </w:r>
        <w:r w:rsidR="00F10FE3">
          <w:rPr>
            <w:noProof/>
            <w:webHidden/>
          </w:rPr>
          <w:fldChar w:fldCharType="separate"/>
        </w:r>
        <w:r w:rsidR="00F10FE3">
          <w:rPr>
            <w:noProof/>
            <w:webHidden/>
          </w:rPr>
          <w:t>21</w:t>
        </w:r>
        <w:r w:rsidR="00F10FE3">
          <w:rPr>
            <w:noProof/>
            <w:webHidden/>
          </w:rPr>
          <w:fldChar w:fldCharType="end"/>
        </w:r>
      </w:hyperlink>
    </w:p>
    <w:p w14:paraId="2E9ABBBE"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3" w:history="1">
        <w:r w:rsidR="00F10FE3" w:rsidRPr="009817BA">
          <w:rPr>
            <w:rStyle w:val="Hipervnculo"/>
            <w:noProof/>
          </w:rPr>
          <w:t>3.2.2.</w:t>
        </w:r>
        <w:r w:rsidR="00F10FE3">
          <w:rPr>
            <w:rFonts w:asciiTheme="minorHAnsi" w:eastAsiaTheme="minorEastAsia" w:hAnsiTheme="minorHAnsi" w:cstheme="minorBidi"/>
            <w:noProof/>
            <w:color w:val="auto"/>
            <w:szCs w:val="22"/>
            <w:lang w:eastAsia="es-CO"/>
          </w:rPr>
          <w:tab/>
        </w:r>
        <w:r w:rsidR="00F10FE3" w:rsidRPr="009817BA">
          <w:rPr>
            <w:rStyle w:val="Hipervnculo"/>
            <w:noProof/>
          </w:rPr>
          <w:t>Desarticulación entre las inversiones nacionales e internacionales en el territorio</w:t>
        </w:r>
        <w:r w:rsidR="00F10FE3">
          <w:rPr>
            <w:noProof/>
            <w:webHidden/>
          </w:rPr>
          <w:tab/>
        </w:r>
        <w:r w:rsidR="00F10FE3">
          <w:rPr>
            <w:noProof/>
            <w:webHidden/>
          </w:rPr>
          <w:fldChar w:fldCharType="begin"/>
        </w:r>
        <w:r w:rsidR="00F10FE3">
          <w:rPr>
            <w:noProof/>
            <w:webHidden/>
          </w:rPr>
          <w:instrText xml:space="preserve"> PAGEREF _Toc435716803 \h </w:instrText>
        </w:r>
        <w:r w:rsidR="00F10FE3">
          <w:rPr>
            <w:noProof/>
            <w:webHidden/>
          </w:rPr>
        </w:r>
        <w:r w:rsidR="00F10FE3">
          <w:rPr>
            <w:noProof/>
            <w:webHidden/>
          </w:rPr>
          <w:fldChar w:fldCharType="separate"/>
        </w:r>
        <w:r w:rsidR="00F10FE3">
          <w:rPr>
            <w:noProof/>
            <w:webHidden/>
          </w:rPr>
          <w:t>23</w:t>
        </w:r>
        <w:r w:rsidR="00F10FE3">
          <w:rPr>
            <w:noProof/>
            <w:webHidden/>
          </w:rPr>
          <w:fldChar w:fldCharType="end"/>
        </w:r>
      </w:hyperlink>
    </w:p>
    <w:p w14:paraId="012125D8"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4" w:history="1">
        <w:r w:rsidR="00F10FE3" w:rsidRPr="009817BA">
          <w:rPr>
            <w:rStyle w:val="Hipervnculo"/>
            <w:noProof/>
          </w:rPr>
          <w:t>3.2.3.</w:t>
        </w:r>
        <w:r w:rsidR="00F10FE3">
          <w:rPr>
            <w:rFonts w:asciiTheme="minorHAnsi" w:eastAsiaTheme="minorEastAsia" w:hAnsiTheme="minorHAnsi" w:cstheme="minorBidi"/>
            <w:noProof/>
            <w:color w:val="auto"/>
            <w:szCs w:val="22"/>
            <w:lang w:eastAsia="es-CO"/>
          </w:rPr>
          <w:tab/>
        </w:r>
        <w:r w:rsidR="00F10FE3" w:rsidRPr="009817BA">
          <w:rPr>
            <w:rStyle w:val="Hipervnculo"/>
            <w:noProof/>
          </w:rPr>
          <w:t>Debilidad para el monitoreo y seguimiento de proyectos y de variables ambientales.</w:t>
        </w:r>
        <w:r w:rsidR="00F10FE3">
          <w:rPr>
            <w:noProof/>
            <w:webHidden/>
          </w:rPr>
          <w:tab/>
        </w:r>
        <w:r w:rsidR="00F10FE3">
          <w:rPr>
            <w:noProof/>
            <w:webHidden/>
          </w:rPr>
          <w:fldChar w:fldCharType="begin"/>
        </w:r>
        <w:r w:rsidR="00F10FE3">
          <w:rPr>
            <w:noProof/>
            <w:webHidden/>
          </w:rPr>
          <w:instrText xml:space="preserve"> PAGEREF _Toc435716804 \h </w:instrText>
        </w:r>
        <w:r w:rsidR="00F10FE3">
          <w:rPr>
            <w:noProof/>
            <w:webHidden/>
          </w:rPr>
        </w:r>
        <w:r w:rsidR="00F10FE3">
          <w:rPr>
            <w:noProof/>
            <w:webHidden/>
          </w:rPr>
          <w:fldChar w:fldCharType="separate"/>
        </w:r>
        <w:r w:rsidR="00F10FE3">
          <w:rPr>
            <w:noProof/>
            <w:webHidden/>
          </w:rPr>
          <w:t>24</w:t>
        </w:r>
        <w:r w:rsidR="00F10FE3">
          <w:rPr>
            <w:noProof/>
            <w:webHidden/>
          </w:rPr>
          <w:fldChar w:fldCharType="end"/>
        </w:r>
      </w:hyperlink>
    </w:p>
    <w:p w14:paraId="6FB57D53" w14:textId="77777777" w:rsidR="00F10FE3" w:rsidRDefault="007A6177">
      <w:pPr>
        <w:pStyle w:val="TDC2"/>
        <w:rPr>
          <w:rFonts w:asciiTheme="minorHAnsi" w:eastAsiaTheme="minorEastAsia" w:hAnsiTheme="minorHAnsi" w:cstheme="minorBidi"/>
          <w:noProof/>
          <w:szCs w:val="22"/>
          <w:lang w:val="es-CO" w:eastAsia="es-CO"/>
        </w:rPr>
      </w:pPr>
      <w:hyperlink w:anchor="_Toc435716805" w:history="1">
        <w:r w:rsidR="00F10FE3" w:rsidRPr="009817BA">
          <w:rPr>
            <w:rStyle w:val="Hipervnculo"/>
            <w:noProof/>
          </w:rPr>
          <w:t>3.3.</w:t>
        </w:r>
        <w:r w:rsidR="00F10FE3">
          <w:rPr>
            <w:rFonts w:asciiTheme="minorHAnsi" w:eastAsiaTheme="minorEastAsia" w:hAnsiTheme="minorHAnsi" w:cstheme="minorBidi"/>
            <w:noProof/>
            <w:szCs w:val="22"/>
            <w:lang w:val="es-CO" w:eastAsia="es-CO"/>
          </w:rPr>
          <w:tab/>
        </w:r>
        <w:r w:rsidR="00F10FE3" w:rsidRPr="009817BA">
          <w:rPr>
            <w:rStyle w:val="Hipervnculo"/>
            <w:noProof/>
          </w:rPr>
          <w:t>Objetivo general</w:t>
        </w:r>
        <w:r w:rsidR="00F10FE3">
          <w:rPr>
            <w:noProof/>
            <w:webHidden/>
          </w:rPr>
          <w:tab/>
        </w:r>
        <w:r w:rsidR="00F10FE3">
          <w:rPr>
            <w:noProof/>
            <w:webHidden/>
          </w:rPr>
          <w:fldChar w:fldCharType="begin"/>
        </w:r>
        <w:r w:rsidR="00F10FE3">
          <w:rPr>
            <w:noProof/>
            <w:webHidden/>
          </w:rPr>
          <w:instrText xml:space="preserve"> PAGEREF _Toc435716805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2095B94A" w14:textId="77777777" w:rsidR="00F10FE3" w:rsidRDefault="007A6177">
      <w:pPr>
        <w:pStyle w:val="TDC2"/>
        <w:rPr>
          <w:rFonts w:asciiTheme="minorHAnsi" w:eastAsiaTheme="minorEastAsia" w:hAnsiTheme="minorHAnsi" w:cstheme="minorBidi"/>
          <w:noProof/>
          <w:szCs w:val="22"/>
          <w:lang w:val="es-CO" w:eastAsia="es-CO"/>
        </w:rPr>
      </w:pPr>
      <w:hyperlink w:anchor="_Toc435716806" w:history="1">
        <w:r w:rsidR="00F10FE3" w:rsidRPr="009817BA">
          <w:rPr>
            <w:rStyle w:val="Hipervnculo"/>
            <w:noProof/>
          </w:rPr>
          <w:t>3.4.</w:t>
        </w:r>
        <w:r w:rsidR="00F10FE3">
          <w:rPr>
            <w:rFonts w:asciiTheme="minorHAnsi" w:eastAsiaTheme="minorEastAsia" w:hAnsiTheme="minorHAnsi" w:cstheme="minorBidi"/>
            <w:noProof/>
            <w:szCs w:val="22"/>
            <w:lang w:val="es-CO" w:eastAsia="es-CO"/>
          </w:rPr>
          <w:tab/>
        </w:r>
        <w:r w:rsidR="00F10FE3" w:rsidRPr="009817BA">
          <w:rPr>
            <w:rStyle w:val="Hipervnculo"/>
            <w:noProof/>
          </w:rPr>
          <w:t>Objetivos específicos</w:t>
        </w:r>
        <w:r w:rsidR="00F10FE3">
          <w:rPr>
            <w:noProof/>
            <w:webHidden/>
          </w:rPr>
          <w:tab/>
        </w:r>
        <w:r w:rsidR="00F10FE3">
          <w:rPr>
            <w:noProof/>
            <w:webHidden/>
          </w:rPr>
          <w:fldChar w:fldCharType="begin"/>
        </w:r>
        <w:r w:rsidR="00F10FE3">
          <w:rPr>
            <w:noProof/>
            <w:webHidden/>
          </w:rPr>
          <w:instrText xml:space="preserve"> PAGEREF _Toc435716806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2AF20CB3"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7" w:history="1">
        <w:r w:rsidR="00F10FE3" w:rsidRPr="009817BA">
          <w:rPr>
            <w:rStyle w:val="Hipervnculo"/>
            <w:noProof/>
          </w:rPr>
          <w:t>3.4.1.</w:t>
        </w:r>
        <w:r w:rsidR="00F10FE3">
          <w:rPr>
            <w:rFonts w:asciiTheme="minorHAnsi" w:eastAsiaTheme="minorEastAsia" w:hAnsiTheme="minorHAnsi" w:cstheme="minorBidi"/>
            <w:noProof/>
            <w:color w:val="auto"/>
            <w:szCs w:val="22"/>
            <w:lang w:eastAsia="es-CO"/>
          </w:rPr>
          <w:tab/>
        </w:r>
        <w:r w:rsidR="00F10FE3" w:rsidRPr="009817BA">
          <w:rPr>
            <w:rStyle w:val="Hipervnculo"/>
            <w:noProof/>
          </w:rPr>
          <w:t>Fortalecer los esquemas de operación y financiación de Colombia Sostenible</w:t>
        </w:r>
        <w:r w:rsidR="00F10FE3">
          <w:rPr>
            <w:noProof/>
            <w:webHidden/>
          </w:rPr>
          <w:tab/>
        </w:r>
        <w:r w:rsidR="00F10FE3">
          <w:rPr>
            <w:noProof/>
            <w:webHidden/>
          </w:rPr>
          <w:fldChar w:fldCharType="begin"/>
        </w:r>
        <w:r w:rsidR="00F10FE3">
          <w:rPr>
            <w:noProof/>
            <w:webHidden/>
          </w:rPr>
          <w:instrText xml:space="preserve"> PAGEREF _Toc435716807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22DDE713"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8" w:history="1">
        <w:r w:rsidR="00F10FE3" w:rsidRPr="009817BA">
          <w:rPr>
            <w:rStyle w:val="Hipervnculo"/>
            <w:noProof/>
          </w:rPr>
          <w:t>3.4.2.</w:t>
        </w:r>
        <w:r w:rsidR="00F10FE3">
          <w:rPr>
            <w:rFonts w:asciiTheme="minorHAnsi" w:eastAsiaTheme="minorEastAsia" w:hAnsiTheme="minorHAnsi" w:cstheme="minorBidi"/>
            <w:noProof/>
            <w:color w:val="auto"/>
            <w:szCs w:val="22"/>
            <w:lang w:eastAsia="es-CO"/>
          </w:rPr>
          <w:tab/>
        </w:r>
        <w:r w:rsidR="00F10FE3" w:rsidRPr="009817BA">
          <w:rPr>
            <w:rStyle w:val="Hipervnculo"/>
            <w:noProof/>
          </w:rPr>
          <w:t>Mejorar la focalización geográfica y temática de las intervenciones para la construcción de la paz, el desarrollo rural y la sostenibilidad ambiental</w:t>
        </w:r>
        <w:r w:rsidR="00F10FE3">
          <w:rPr>
            <w:noProof/>
            <w:webHidden/>
          </w:rPr>
          <w:tab/>
        </w:r>
        <w:r w:rsidR="00F10FE3">
          <w:rPr>
            <w:noProof/>
            <w:webHidden/>
          </w:rPr>
          <w:fldChar w:fldCharType="begin"/>
        </w:r>
        <w:r w:rsidR="00F10FE3">
          <w:rPr>
            <w:noProof/>
            <w:webHidden/>
          </w:rPr>
          <w:instrText xml:space="preserve"> PAGEREF _Toc435716808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35F698A6"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09" w:history="1">
        <w:r w:rsidR="00F10FE3" w:rsidRPr="009817BA">
          <w:rPr>
            <w:rStyle w:val="Hipervnculo"/>
            <w:noProof/>
          </w:rPr>
          <w:t>3.4.3.</w:t>
        </w:r>
        <w:r w:rsidR="00F10FE3">
          <w:rPr>
            <w:rFonts w:asciiTheme="minorHAnsi" w:eastAsiaTheme="minorEastAsia" w:hAnsiTheme="minorHAnsi" w:cstheme="minorBidi"/>
            <w:noProof/>
            <w:color w:val="auto"/>
            <w:szCs w:val="22"/>
            <w:lang w:eastAsia="es-CO"/>
          </w:rPr>
          <w:tab/>
        </w:r>
        <w:r w:rsidR="00F10FE3" w:rsidRPr="009817BA">
          <w:rPr>
            <w:rStyle w:val="Hipervnculo"/>
            <w:noProof/>
          </w:rPr>
          <w:t>Fortalecer los sistemas de monitoreo, reporte y verificación ambiental y de proyectos</w:t>
        </w:r>
        <w:r w:rsidR="00F10FE3">
          <w:rPr>
            <w:noProof/>
            <w:webHidden/>
          </w:rPr>
          <w:tab/>
        </w:r>
        <w:r w:rsidR="00F10FE3">
          <w:rPr>
            <w:noProof/>
            <w:webHidden/>
          </w:rPr>
          <w:fldChar w:fldCharType="begin"/>
        </w:r>
        <w:r w:rsidR="00F10FE3">
          <w:rPr>
            <w:noProof/>
            <w:webHidden/>
          </w:rPr>
          <w:instrText xml:space="preserve"> PAGEREF _Toc435716809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504ADC7D" w14:textId="77777777" w:rsidR="00F10FE3" w:rsidRDefault="007A6177">
      <w:pPr>
        <w:pStyle w:val="TDC2"/>
        <w:rPr>
          <w:rFonts w:asciiTheme="minorHAnsi" w:eastAsiaTheme="minorEastAsia" w:hAnsiTheme="minorHAnsi" w:cstheme="minorBidi"/>
          <w:noProof/>
          <w:szCs w:val="22"/>
          <w:lang w:val="es-CO" w:eastAsia="es-CO"/>
        </w:rPr>
      </w:pPr>
      <w:hyperlink w:anchor="_Toc435716810" w:history="1">
        <w:r w:rsidR="00F10FE3" w:rsidRPr="009817BA">
          <w:rPr>
            <w:rStyle w:val="Hipervnculo"/>
            <w:noProof/>
          </w:rPr>
          <w:t>3.5.</w:t>
        </w:r>
        <w:r w:rsidR="00F10FE3">
          <w:rPr>
            <w:rFonts w:asciiTheme="minorHAnsi" w:eastAsiaTheme="minorEastAsia" w:hAnsiTheme="minorHAnsi" w:cstheme="minorBidi"/>
            <w:noProof/>
            <w:szCs w:val="22"/>
            <w:lang w:val="es-CO" w:eastAsia="es-CO"/>
          </w:rPr>
          <w:tab/>
        </w:r>
        <w:r w:rsidR="00F10FE3" w:rsidRPr="009817BA">
          <w:rPr>
            <w:rStyle w:val="Hipervnculo"/>
            <w:noProof/>
          </w:rPr>
          <w:t>Plan de acción</w:t>
        </w:r>
        <w:r w:rsidR="00F10FE3">
          <w:rPr>
            <w:noProof/>
            <w:webHidden/>
          </w:rPr>
          <w:tab/>
        </w:r>
        <w:r w:rsidR="00F10FE3">
          <w:rPr>
            <w:noProof/>
            <w:webHidden/>
          </w:rPr>
          <w:fldChar w:fldCharType="begin"/>
        </w:r>
        <w:r w:rsidR="00F10FE3">
          <w:rPr>
            <w:noProof/>
            <w:webHidden/>
          </w:rPr>
          <w:instrText xml:space="preserve"> PAGEREF _Toc435716810 \h </w:instrText>
        </w:r>
        <w:r w:rsidR="00F10FE3">
          <w:rPr>
            <w:noProof/>
            <w:webHidden/>
          </w:rPr>
        </w:r>
        <w:r w:rsidR="00F10FE3">
          <w:rPr>
            <w:noProof/>
            <w:webHidden/>
          </w:rPr>
          <w:fldChar w:fldCharType="separate"/>
        </w:r>
        <w:r w:rsidR="00F10FE3">
          <w:rPr>
            <w:noProof/>
            <w:webHidden/>
          </w:rPr>
          <w:t>26</w:t>
        </w:r>
        <w:r w:rsidR="00F10FE3">
          <w:rPr>
            <w:noProof/>
            <w:webHidden/>
          </w:rPr>
          <w:fldChar w:fldCharType="end"/>
        </w:r>
      </w:hyperlink>
    </w:p>
    <w:p w14:paraId="62F98C7D"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11" w:history="1">
        <w:r w:rsidR="00F10FE3" w:rsidRPr="009817BA">
          <w:rPr>
            <w:rStyle w:val="Hipervnculo"/>
            <w:noProof/>
          </w:rPr>
          <w:t>3.5.1.</w:t>
        </w:r>
        <w:r w:rsidR="00F10FE3">
          <w:rPr>
            <w:rFonts w:asciiTheme="minorHAnsi" w:eastAsiaTheme="minorEastAsia" w:hAnsiTheme="minorHAnsi" w:cstheme="minorBidi"/>
            <w:noProof/>
            <w:color w:val="auto"/>
            <w:szCs w:val="22"/>
            <w:lang w:eastAsia="es-CO"/>
          </w:rPr>
          <w:tab/>
        </w:r>
        <w:r w:rsidR="00F10FE3" w:rsidRPr="009817BA">
          <w:rPr>
            <w:rStyle w:val="Hipervnculo"/>
            <w:noProof/>
          </w:rPr>
          <w:t>Lineamiento 1: Fortalecimiento de los esquemas de operación y financiación de Colombia Sostenible</w:t>
        </w:r>
        <w:r w:rsidR="00F10FE3">
          <w:rPr>
            <w:noProof/>
            <w:webHidden/>
          </w:rPr>
          <w:tab/>
        </w:r>
        <w:r w:rsidR="00F10FE3">
          <w:rPr>
            <w:noProof/>
            <w:webHidden/>
          </w:rPr>
          <w:fldChar w:fldCharType="begin"/>
        </w:r>
        <w:r w:rsidR="00F10FE3">
          <w:rPr>
            <w:noProof/>
            <w:webHidden/>
          </w:rPr>
          <w:instrText xml:space="preserve"> PAGEREF _Toc435716811 \h </w:instrText>
        </w:r>
        <w:r w:rsidR="00F10FE3">
          <w:rPr>
            <w:noProof/>
            <w:webHidden/>
          </w:rPr>
        </w:r>
        <w:r w:rsidR="00F10FE3">
          <w:rPr>
            <w:noProof/>
            <w:webHidden/>
          </w:rPr>
          <w:fldChar w:fldCharType="separate"/>
        </w:r>
        <w:r w:rsidR="00F10FE3">
          <w:rPr>
            <w:noProof/>
            <w:webHidden/>
          </w:rPr>
          <w:t>27</w:t>
        </w:r>
        <w:r w:rsidR="00F10FE3">
          <w:rPr>
            <w:noProof/>
            <w:webHidden/>
          </w:rPr>
          <w:fldChar w:fldCharType="end"/>
        </w:r>
      </w:hyperlink>
    </w:p>
    <w:p w14:paraId="1A8F7287"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12" w:history="1">
        <w:r w:rsidR="00F10FE3" w:rsidRPr="009817BA">
          <w:rPr>
            <w:rStyle w:val="Hipervnculo"/>
            <w:noProof/>
          </w:rPr>
          <w:t>3.5.2.</w:t>
        </w:r>
        <w:r w:rsidR="00F10FE3">
          <w:rPr>
            <w:rFonts w:asciiTheme="minorHAnsi" w:eastAsiaTheme="minorEastAsia" w:hAnsiTheme="minorHAnsi" w:cstheme="minorBidi"/>
            <w:noProof/>
            <w:color w:val="auto"/>
            <w:szCs w:val="22"/>
            <w:lang w:eastAsia="es-CO"/>
          </w:rPr>
          <w:tab/>
        </w:r>
        <w:r w:rsidR="00F10FE3" w:rsidRPr="009817BA">
          <w:rPr>
            <w:rStyle w:val="Hipervnculo"/>
            <w:noProof/>
          </w:rPr>
          <w:t xml:space="preserve">Lineamiento 2: Focalización </w:t>
        </w:r>
        <w:r w:rsidR="00F10FE3" w:rsidRPr="009817BA">
          <w:rPr>
            <w:rStyle w:val="Hipervnculo"/>
            <w:noProof/>
            <w:lang w:val="es-ES"/>
          </w:rPr>
          <w:t>geográfica y temática de la intervención</w:t>
        </w:r>
        <w:r w:rsidR="00F10FE3">
          <w:rPr>
            <w:noProof/>
            <w:webHidden/>
          </w:rPr>
          <w:tab/>
        </w:r>
        <w:r w:rsidR="00F10FE3">
          <w:rPr>
            <w:noProof/>
            <w:webHidden/>
          </w:rPr>
          <w:fldChar w:fldCharType="begin"/>
        </w:r>
        <w:r w:rsidR="00F10FE3">
          <w:rPr>
            <w:noProof/>
            <w:webHidden/>
          </w:rPr>
          <w:instrText xml:space="preserve"> PAGEREF _Toc435716812 \h </w:instrText>
        </w:r>
        <w:r w:rsidR="00F10FE3">
          <w:rPr>
            <w:noProof/>
            <w:webHidden/>
          </w:rPr>
        </w:r>
        <w:r w:rsidR="00F10FE3">
          <w:rPr>
            <w:noProof/>
            <w:webHidden/>
          </w:rPr>
          <w:fldChar w:fldCharType="separate"/>
        </w:r>
        <w:r w:rsidR="00F10FE3">
          <w:rPr>
            <w:noProof/>
            <w:webHidden/>
          </w:rPr>
          <w:t>35</w:t>
        </w:r>
        <w:r w:rsidR="00F10FE3">
          <w:rPr>
            <w:noProof/>
            <w:webHidden/>
          </w:rPr>
          <w:fldChar w:fldCharType="end"/>
        </w:r>
      </w:hyperlink>
    </w:p>
    <w:p w14:paraId="0C2953BA" w14:textId="77777777" w:rsidR="00F10FE3" w:rsidRDefault="007A6177">
      <w:pPr>
        <w:pStyle w:val="TDC3"/>
        <w:tabs>
          <w:tab w:val="right" w:leader="dot" w:pos="8828"/>
        </w:tabs>
        <w:rPr>
          <w:rFonts w:asciiTheme="minorHAnsi" w:eastAsiaTheme="minorEastAsia" w:hAnsiTheme="minorHAnsi" w:cstheme="minorBidi"/>
          <w:noProof/>
          <w:color w:val="auto"/>
          <w:szCs w:val="22"/>
          <w:lang w:eastAsia="es-CO"/>
        </w:rPr>
      </w:pPr>
      <w:hyperlink w:anchor="_Toc435716813" w:history="1">
        <w:r w:rsidR="00F10FE3" w:rsidRPr="009817BA">
          <w:rPr>
            <w:rStyle w:val="Hipervnculo"/>
            <w:noProof/>
          </w:rPr>
          <w:t>3.5.3.</w:t>
        </w:r>
        <w:r w:rsidR="00F10FE3">
          <w:rPr>
            <w:rFonts w:asciiTheme="minorHAnsi" w:eastAsiaTheme="minorEastAsia" w:hAnsiTheme="minorHAnsi" w:cstheme="minorBidi"/>
            <w:noProof/>
            <w:color w:val="auto"/>
            <w:szCs w:val="22"/>
            <w:lang w:eastAsia="es-CO"/>
          </w:rPr>
          <w:tab/>
        </w:r>
        <w:r w:rsidR="00F10FE3" w:rsidRPr="009817BA">
          <w:rPr>
            <w:rStyle w:val="Hipervnculo"/>
            <w:noProof/>
          </w:rPr>
          <w:t>Lineamiento 3. Fortalecimiento de los sistemas de monitoreo, reporte y verificación ambiental y de proyectos</w:t>
        </w:r>
        <w:r w:rsidR="00F10FE3">
          <w:rPr>
            <w:noProof/>
            <w:webHidden/>
          </w:rPr>
          <w:tab/>
        </w:r>
        <w:r w:rsidR="00F10FE3">
          <w:rPr>
            <w:noProof/>
            <w:webHidden/>
          </w:rPr>
          <w:fldChar w:fldCharType="begin"/>
        </w:r>
        <w:r w:rsidR="00F10FE3">
          <w:rPr>
            <w:noProof/>
            <w:webHidden/>
          </w:rPr>
          <w:instrText xml:space="preserve"> PAGEREF _Toc435716813 \h </w:instrText>
        </w:r>
        <w:r w:rsidR="00F10FE3">
          <w:rPr>
            <w:noProof/>
            <w:webHidden/>
          </w:rPr>
        </w:r>
        <w:r w:rsidR="00F10FE3">
          <w:rPr>
            <w:noProof/>
            <w:webHidden/>
          </w:rPr>
          <w:fldChar w:fldCharType="separate"/>
        </w:r>
        <w:r w:rsidR="00F10FE3">
          <w:rPr>
            <w:noProof/>
            <w:webHidden/>
          </w:rPr>
          <w:t>41</w:t>
        </w:r>
        <w:r w:rsidR="00F10FE3">
          <w:rPr>
            <w:noProof/>
            <w:webHidden/>
          </w:rPr>
          <w:fldChar w:fldCharType="end"/>
        </w:r>
      </w:hyperlink>
    </w:p>
    <w:p w14:paraId="287DC044" w14:textId="77777777" w:rsidR="00F10FE3" w:rsidRDefault="007A6177">
      <w:pPr>
        <w:pStyle w:val="TDC2"/>
        <w:rPr>
          <w:rFonts w:asciiTheme="minorHAnsi" w:eastAsiaTheme="minorEastAsia" w:hAnsiTheme="minorHAnsi" w:cstheme="minorBidi"/>
          <w:noProof/>
          <w:szCs w:val="22"/>
          <w:lang w:val="es-CO" w:eastAsia="es-CO"/>
        </w:rPr>
      </w:pPr>
      <w:hyperlink w:anchor="_Toc435716814" w:history="1">
        <w:r w:rsidR="00F10FE3" w:rsidRPr="009817BA">
          <w:rPr>
            <w:rStyle w:val="Hipervnculo"/>
            <w:noProof/>
          </w:rPr>
          <w:t>3.6.</w:t>
        </w:r>
        <w:r w:rsidR="00F10FE3">
          <w:rPr>
            <w:rFonts w:asciiTheme="minorHAnsi" w:eastAsiaTheme="minorEastAsia" w:hAnsiTheme="minorHAnsi" w:cstheme="minorBidi"/>
            <w:noProof/>
            <w:szCs w:val="22"/>
            <w:lang w:val="es-CO" w:eastAsia="es-CO"/>
          </w:rPr>
          <w:tab/>
        </w:r>
        <w:r w:rsidR="00F10FE3" w:rsidRPr="009817BA">
          <w:rPr>
            <w:rStyle w:val="Hipervnculo"/>
            <w:noProof/>
          </w:rPr>
          <w:t>Seguimiento</w:t>
        </w:r>
        <w:r w:rsidR="00F10FE3">
          <w:rPr>
            <w:noProof/>
            <w:webHidden/>
          </w:rPr>
          <w:tab/>
        </w:r>
        <w:r w:rsidR="00F10FE3">
          <w:rPr>
            <w:noProof/>
            <w:webHidden/>
          </w:rPr>
          <w:fldChar w:fldCharType="begin"/>
        </w:r>
        <w:r w:rsidR="00F10FE3">
          <w:rPr>
            <w:noProof/>
            <w:webHidden/>
          </w:rPr>
          <w:instrText xml:space="preserve"> PAGEREF _Toc435716814 \h </w:instrText>
        </w:r>
        <w:r w:rsidR="00F10FE3">
          <w:rPr>
            <w:noProof/>
            <w:webHidden/>
          </w:rPr>
        </w:r>
        <w:r w:rsidR="00F10FE3">
          <w:rPr>
            <w:noProof/>
            <w:webHidden/>
          </w:rPr>
          <w:fldChar w:fldCharType="separate"/>
        </w:r>
        <w:r w:rsidR="00F10FE3">
          <w:rPr>
            <w:noProof/>
            <w:webHidden/>
          </w:rPr>
          <w:t>44</w:t>
        </w:r>
        <w:r w:rsidR="00F10FE3">
          <w:rPr>
            <w:noProof/>
            <w:webHidden/>
          </w:rPr>
          <w:fldChar w:fldCharType="end"/>
        </w:r>
      </w:hyperlink>
    </w:p>
    <w:p w14:paraId="7B45C54B" w14:textId="77777777" w:rsidR="00F10FE3" w:rsidRDefault="007A6177">
      <w:pPr>
        <w:pStyle w:val="TDC1"/>
        <w:rPr>
          <w:rFonts w:asciiTheme="minorHAnsi" w:eastAsiaTheme="minorEastAsia" w:hAnsiTheme="minorHAnsi" w:cstheme="minorBidi"/>
          <w:b w:val="0"/>
          <w:smallCaps w:val="0"/>
          <w:noProof/>
          <w:color w:val="auto"/>
          <w:szCs w:val="22"/>
          <w:lang w:eastAsia="es-CO"/>
        </w:rPr>
      </w:pPr>
      <w:hyperlink w:anchor="_Toc435716815" w:history="1">
        <w:r w:rsidR="00F10FE3" w:rsidRPr="009817BA">
          <w:rPr>
            <w:rStyle w:val="Hipervnculo"/>
            <w:noProof/>
          </w:rPr>
          <w:t>4.</w:t>
        </w:r>
        <w:r w:rsidR="00F10FE3">
          <w:rPr>
            <w:rFonts w:asciiTheme="minorHAnsi" w:eastAsiaTheme="minorEastAsia" w:hAnsiTheme="minorHAnsi" w:cstheme="minorBidi"/>
            <w:b w:val="0"/>
            <w:smallCaps w:val="0"/>
            <w:noProof/>
            <w:color w:val="auto"/>
            <w:szCs w:val="22"/>
            <w:lang w:eastAsia="es-CO"/>
          </w:rPr>
          <w:tab/>
        </w:r>
        <w:r w:rsidR="00F10FE3" w:rsidRPr="009817BA">
          <w:rPr>
            <w:rStyle w:val="Hipervnculo"/>
            <w:noProof/>
          </w:rPr>
          <w:t>Recomendaciones</w:t>
        </w:r>
        <w:r w:rsidR="00F10FE3">
          <w:rPr>
            <w:noProof/>
            <w:webHidden/>
          </w:rPr>
          <w:tab/>
        </w:r>
        <w:r w:rsidR="00F10FE3">
          <w:rPr>
            <w:noProof/>
            <w:webHidden/>
          </w:rPr>
          <w:fldChar w:fldCharType="begin"/>
        </w:r>
        <w:r w:rsidR="00F10FE3">
          <w:rPr>
            <w:noProof/>
            <w:webHidden/>
          </w:rPr>
          <w:instrText xml:space="preserve"> PAGEREF _Toc435716815 \h </w:instrText>
        </w:r>
        <w:r w:rsidR="00F10FE3">
          <w:rPr>
            <w:noProof/>
            <w:webHidden/>
          </w:rPr>
        </w:r>
        <w:r w:rsidR="00F10FE3">
          <w:rPr>
            <w:noProof/>
            <w:webHidden/>
          </w:rPr>
          <w:fldChar w:fldCharType="separate"/>
        </w:r>
        <w:r w:rsidR="00F10FE3">
          <w:rPr>
            <w:noProof/>
            <w:webHidden/>
          </w:rPr>
          <w:t>46</w:t>
        </w:r>
        <w:r w:rsidR="00F10FE3">
          <w:rPr>
            <w:noProof/>
            <w:webHidden/>
          </w:rPr>
          <w:fldChar w:fldCharType="end"/>
        </w:r>
      </w:hyperlink>
    </w:p>
    <w:p w14:paraId="3EAED139" w14:textId="77777777" w:rsidR="00F10FE3" w:rsidRDefault="007A6177">
      <w:pPr>
        <w:pStyle w:val="TDC1"/>
        <w:rPr>
          <w:rFonts w:asciiTheme="minorHAnsi" w:eastAsiaTheme="minorEastAsia" w:hAnsiTheme="minorHAnsi" w:cstheme="minorBidi"/>
          <w:b w:val="0"/>
          <w:smallCaps w:val="0"/>
          <w:noProof/>
          <w:color w:val="auto"/>
          <w:szCs w:val="22"/>
          <w:lang w:eastAsia="es-CO"/>
        </w:rPr>
      </w:pPr>
      <w:hyperlink w:anchor="_Toc435716816" w:history="1">
        <w:r w:rsidR="00F10FE3" w:rsidRPr="009817BA">
          <w:rPr>
            <w:rStyle w:val="Hipervnculo"/>
            <w:noProof/>
          </w:rPr>
          <w:t>Anexos</w:t>
        </w:r>
        <w:r w:rsidR="00F10FE3">
          <w:rPr>
            <w:noProof/>
            <w:webHidden/>
          </w:rPr>
          <w:tab/>
        </w:r>
        <w:r w:rsidR="00F10FE3">
          <w:rPr>
            <w:noProof/>
            <w:webHidden/>
          </w:rPr>
          <w:fldChar w:fldCharType="begin"/>
        </w:r>
        <w:r w:rsidR="00F10FE3">
          <w:rPr>
            <w:noProof/>
            <w:webHidden/>
          </w:rPr>
          <w:instrText xml:space="preserve"> PAGEREF _Toc435716816 \h </w:instrText>
        </w:r>
        <w:r w:rsidR="00F10FE3">
          <w:rPr>
            <w:noProof/>
            <w:webHidden/>
          </w:rPr>
        </w:r>
        <w:r w:rsidR="00F10FE3">
          <w:rPr>
            <w:noProof/>
            <w:webHidden/>
          </w:rPr>
          <w:fldChar w:fldCharType="separate"/>
        </w:r>
        <w:r w:rsidR="00F10FE3">
          <w:rPr>
            <w:noProof/>
            <w:webHidden/>
          </w:rPr>
          <w:t>49</w:t>
        </w:r>
        <w:r w:rsidR="00F10FE3">
          <w:rPr>
            <w:noProof/>
            <w:webHidden/>
          </w:rPr>
          <w:fldChar w:fldCharType="end"/>
        </w:r>
      </w:hyperlink>
    </w:p>
    <w:p w14:paraId="539D3EAA" w14:textId="77777777" w:rsidR="00F10FE3" w:rsidRDefault="007A6177">
      <w:pPr>
        <w:pStyle w:val="TDC2"/>
        <w:rPr>
          <w:rFonts w:asciiTheme="minorHAnsi" w:eastAsiaTheme="minorEastAsia" w:hAnsiTheme="minorHAnsi" w:cstheme="minorBidi"/>
          <w:noProof/>
          <w:szCs w:val="22"/>
          <w:lang w:val="es-CO" w:eastAsia="es-CO"/>
        </w:rPr>
      </w:pPr>
      <w:hyperlink w:anchor="_Toc435716817" w:history="1">
        <w:r w:rsidR="00F10FE3" w:rsidRPr="009817BA">
          <w:rPr>
            <w:rStyle w:val="Hipervnculo"/>
            <w:noProof/>
          </w:rPr>
          <w:t>Anexo A: Plan de Acción y Seguimiento (PAS)</w:t>
        </w:r>
        <w:r w:rsidR="00F10FE3">
          <w:rPr>
            <w:noProof/>
            <w:webHidden/>
          </w:rPr>
          <w:tab/>
        </w:r>
        <w:r w:rsidR="00F10FE3">
          <w:rPr>
            <w:noProof/>
            <w:webHidden/>
          </w:rPr>
          <w:fldChar w:fldCharType="begin"/>
        </w:r>
        <w:r w:rsidR="00F10FE3">
          <w:rPr>
            <w:noProof/>
            <w:webHidden/>
          </w:rPr>
          <w:instrText xml:space="preserve"> PAGEREF _Toc435716817 \h </w:instrText>
        </w:r>
        <w:r w:rsidR="00F10FE3">
          <w:rPr>
            <w:noProof/>
            <w:webHidden/>
          </w:rPr>
        </w:r>
        <w:r w:rsidR="00F10FE3">
          <w:rPr>
            <w:noProof/>
            <w:webHidden/>
          </w:rPr>
          <w:fldChar w:fldCharType="separate"/>
        </w:r>
        <w:r w:rsidR="00F10FE3">
          <w:rPr>
            <w:noProof/>
            <w:webHidden/>
          </w:rPr>
          <w:t>49</w:t>
        </w:r>
        <w:r w:rsidR="00F10FE3">
          <w:rPr>
            <w:noProof/>
            <w:webHidden/>
          </w:rPr>
          <w:fldChar w:fldCharType="end"/>
        </w:r>
      </w:hyperlink>
    </w:p>
    <w:p w14:paraId="5279DA1F" w14:textId="77777777" w:rsidR="00F10FE3" w:rsidRDefault="007A6177">
      <w:pPr>
        <w:pStyle w:val="TDC1"/>
        <w:rPr>
          <w:rFonts w:asciiTheme="minorHAnsi" w:eastAsiaTheme="minorEastAsia" w:hAnsiTheme="minorHAnsi" w:cstheme="minorBidi"/>
          <w:b w:val="0"/>
          <w:smallCaps w:val="0"/>
          <w:noProof/>
          <w:color w:val="auto"/>
          <w:szCs w:val="22"/>
          <w:lang w:eastAsia="es-CO"/>
        </w:rPr>
      </w:pPr>
      <w:hyperlink w:anchor="_Toc435716818" w:history="1">
        <w:r w:rsidR="00F10FE3" w:rsidRPr="009817BA">
          <w:rPr>
            <w:rStyle w:val="Hipervnculo"/>
            <w:noProof/>
          </w:rPr>
          <w:t>Bibliografía</w:t>
        </w:r>
        <w:r w:rsidR="00F10FE3">
          <w:rPr>
            <w:noProof/>
            <w:webHidden/>
          </w:rPr>
          <w:tab/>
        </w:r>
        <w:r w:rsidR="00F10FE3">
          <w:rPr>
            <w:noProof/>
            <w:webHidden/>
          </w:rPr>
          <w:fldChar w:fldCharType="begin"/>
        </w:r>
        <w:r w:rsidR="00F10FE3">
          <w:rPr>
            <w:noProof/>
            <w:webHidden/>
          </w:rPr>
          <w:instrText xml:space="preserve"> PAGEREF _Toc435716818 \h </w:instrText>
        </w:r>
        <w:r w:rsidR="00F10FE3">
          <w:rPr>
            <w:noProof/>
            <w:webHidden/>
          </w:rPr>
        </w:r>
        <w:r w:rsidR="00F10FE3">
          <w:rPr>
            <w:noProof/>
            <w:webHidden/>
          </w:rPr>
          <w:fldChar w:fldCharType="separate"/>
        </w:r>
        <w:r w:rsidR="00F10FE3">
          <w:rPr>
            <w:noProof/>
            <w:webHidden/>
          </w:rPr>
          <w:t>50</w:t>
        </w:r>
        <w:r w:rsidR="00F10FE3">
          <w:rPr>
            <w:noProof/>
            <w:webHidden/>
          </w:rPr>
          <w:fldChar w:fldCharType="end"/>
        </w:r>
      </w:hyperlink>
    </w:p>
    <w:p w14:paraId="403720FC" w14:textId="588AD265" w:rsidR="00464B44" w:rsidRDefault="00B51A14" w:rsidP="00CD6063">
      <w:pPr>
        <w:pStyle w:val="TDC1"/>
        <w:rPr>
          <w:sz w:val="18"/>
        </w:rPr>
      </w:pPr>
      <w:r w:rsidRPr="008B144A">
        <w:rPr>
          <w:rStyle w:val="Hipervnculo"/>
          <w:noProof/>
        </w:rPr>
        <w:fldChar w:fldCharType="end"/>
      </w:r>
      <w:bookmarkStart w:id="1" w:name="_Toc411444273"/>
    </w:p>
    <w:p w14:paraId="403720FD" w14:textId="77777777" w:rsidR="00464B44" w:rsidRPr="00DB0372" w:rsidRDefault="00464B44" w:rsidP="00DB0372">
      <w:pPr>
        <w:spacing w:after="160" w:line="259" w:lineRule="auto"/>
        <w:jc w:val="both"/>
        <w:rPr>
          <w:b/>
          <w:smallCaps/>
          <w:sz w:val="22"/>
        </w:rPr>
      </w:pPr>
      <w:r w:rsidRPr="00DB0372">
        <w:rPr>
          <w:b/>
          <w:smallCaps/>
          <w:sz w:val="22"/>
        </w:rPr>
        <w:t>Índice de tablas</w:t>
      </w:r>
    </w:p>
    <w:p w14:paraId="5709F9EA" w14:textId="77777777" w:rsidR="00F10FE3" w:rsidRDefault="00DA1F4C">
      <w:pPr>
        <w:pStyle w:val="Tabladeilustraciones"/>
        <w:tabs>
          <w:tab w:val="right" w:leader="dot" w:pos="8828"/>
        </w:tabs>
        <w:rPr>
          <w:rFonts w:asciiTheme="minorHAnsi" w:eastAsiaTheme="minorEastAsia" w:hAnsiTheme="minorHAnsi" w:cstheme="minorBidi"/>
          <w:noProof/>
          <w:szCs w:val="22"/>
          <w:lang w:val="es-CO" w:eastAsia="es-CO"/>
        </w:rPr>
      </w:pPr>
      <w:r>
        <w:rPr>
          <w:sz w:val="18"/>
        </w:rPr>
        <w:fldChar w:fldCharType="begin"/>
      </w:r>
      <w:r>
        <w:rPr>
          <w:sz w:val="18"/>
        </w:rPr>
        <w:instrText xml:space="preserve"> TOC \h \z \c "Tabla" </w:instrText>
      </w:r>
      <w:r>
        <w:rPr>
          <w:sz w:val="18"/>
        </w:rPr>
        <w:fldChar w:fldCharType="separate"/>
      </w:r>
      <w:hyperlink w:anchor="_Toc435716819" w:history="1">
        <w:r w:rsidR="00F10FE3" w:rsidRPr="00BE0261">
          <w:rPr>
            <w:rStyle w:val="Hipervnculo"/>
            <w:noProof/>
          </w:rPr>
          <w:t>Tabla 1. Lineamientos para focalizar geográficamente las intervenciones</w:t>
        </w:r>
        <w:r w:rsidR="00F10FE3">
          <w:rPr>
            <w:noProof/>
            <w:webHidden/>
          </w:rPr>
          <w:tab/>
        </w:r>
        <w:r w:rsidR="00F10FE3">
          <w:rPr>
            <w:noProof/>
            <w:webHidden/>
          </w:rPr>
          <w:fldChar w:fldCharType="begin"/>
        </w:r>
        <w:r w:rsidR="00F10FE3">
          <w:rPr>
            <w:noProof/>
            <w:webHidden/>
          </w:rPr>
          <w:instrText xml:space="preserve"> PAGEREF _Toc435716819 \h </w:instrText>
        </w:r>
        <w:r w:rsidR="00F10FE3">
          <w:rPr>
            <w:noProof/>
            <w:webHidden/>
          </w:rPr>
        </w:r>
        <w:r w:rsidR="00F10FE3">
          <w:rPr>
            <w:noProof/>
            <w:webHidden/>
          </w:rPr>
          <w:fldChar w:fldCharType="separate"/>
        </w:r>
        <w:r w:rsidR="00F10FE3">
          <w:rPr>
            <w:noProof/>
            <w:webHidden/>
          </w:rPr>
          <w:t>36</w:t>
        </w:r>
        <w:r w:rsidR="00F10FE3">
          <w:rPr>
            <w:noProof/>
            <w:webHidden/>
          </w:rPr>
          <w:fldChar w:fldCharType="end"/>
        </w:r>
      </w:hyperlink>
    </w:p>
    <w:p w14:paraId="34C577E6"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0" w:history="1">
        <w:r w:rsidR="00F10FE3" w:rsidRPr="00BE0261">
          <w:rPr>
            <w:rStyle w:val="Hipervnculo"/>
            <w:noProof/>
          </w:rPr>
          <w:t>Tabla 2. Descripción de los ejes temáticos impulsados en el marco de Colombia Sostenible</w:t>
        </w:r>
        <w:r w:rsidR="00F10FE3">
          <w:rPr>
            <w:noProof/>
            <w:webHidden/>
          </w:rPr>
          <w:tab/>
        </w:r>
        <w:r w:rsidR="00F10FE3">
          <w:rPr>
            <w:noProof/>
            <w:webHidden/>
          </w:rPr>
          <w:fldChar w:fldCharType="begin"/>
        </w:r>
        <w:r w:rsidR="00F10FE3">
          <w:rPr>
            <w:noProof/>
            <w:webHidden/>
          </w:rPr>
          <w:instrText xml:space="preserve"> PAGEREF _Toc435716820 \h </w:instrText>
        </w:r>
        <w:r w:rsidR="00F10FE3">
          <w:rPr>
            <w:noProof/>
            <w:webHidden/>
          </w:rPr>
        </w:r>
        <w:r w:rsidR="00F10FE3">
          <w:rPr>
            <w:noProof/>
            <w:webHidden/>
          </w:rPr>
          <w:fldChar w:fldCharType="separate"/>
        </w:r>
        <w:r w:rsidR="00F10FE3">
          <w:rPr>
            <w:noProof/>
            <w:webHidden/>
          </w:rPr>
          <w:t>39</w:t>
        </w:r>
        <w:r w:rsidR="00F10FE3">
          <w:rPr>
            <w:noProof/>
            <w:webHidden/>
          </w:rPr>
          <w:fldChar w:fldCharType="end"/>
        </w:r>
      </w:hyperlink>
    </w:p>
    <w:p w14:paraId="16958FFE"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1" w:history="1">
        <w:r w:rsidR="00F10FE3" w:rsidRPr="00BE0261">
          <w:rPr>
            <w:rStyle w:val="Hipervnculo"/>
            <w:noProof/>
          </w:rPr>
          <w:t>Tabla 3. Cronograma de seguimiento</w:t>
        </w:r>
        <w:r w:rsidR="00F10FE3">
          <w:rPr>
            <w:noProof/>
            <w:webHidden/>
          </w:rPr>
          <w:tab/>
        </w:r>
        <w:r w:rsidR="00F10FE3">
          <w:rPr>
            <w:noProof/>
            <w:webHidden/>
          </w:rPr>
          <w:fldChar w:fldCharType="begin"/>
        </w:r>
        <w:r w:rsidR="00F10FE3">
          <w:rPr>
            <w:noProof/>
            <w:webHidden/>
          </w:rPr>
          <w:instrText xml:space="preserve"> PAGEREF _Toc435716821 \h </w:instrText>
        </w:r>
        <w:r w:rsidR="00F10FE3">
          <w:rPr>
            <w:noProof/>
            <w:webHidden/>
          </w:rPr>
        </w:r>
        <w:r w:rsidR="00F10FE3">
          <w:rPr>
            <w:noProof/>
            <w:webHidden/>
          </w:rPr>
          <w:fldChar w:fldCharType="separate"/>
        </w:r>
        <w:r w:rsidR="00F10FE3">
          <w:rPr>
            <w:noProof/>
            <w:webHidden/>
          </w:rPr>
          <w:t>44</w:t>
        </w:r>
        <w:r w:rsidR="00F10FE3">
          <w:rPr>
            <w:noProof/>
            <w:webHidden/>
          </w:rPr>
          <w:fldChar w:fldCharType="end"/>
        </w:r>
      </w:hyperlink>
    </w:p>
    <w:p w14:paraId="40372100" w14:textId="77777777" w:rsidR="00DA1F4C" w:rsidRDefault="00DA1F4C">
      <w:pPr>
        <w:spacing w:after="160" w:line="259" w:lineRule="auto"/>
        <w:rPr>
          <w:sz w:val="18"/>
        </w:rPr>
      </w:pPr>
      <w:r>
        <w:rPr>
          <w:sz w:val="18"/>
        </w:rPr>
        <w:fldChar w:fldCharType="end"/>
      </w:r>
    </w:p>
    <w:p w14:paraId="40372101" w14:textId="77777777" w:rsidR="00464B44" w:rsidRPr="00DB0372" w:rsidRDefault="00464B44" w:rsidP="00DB0372">
      <w:pPr>
        <w:spacing w:after="160" w:line="259" w:lineRule="auto"/>
        <w:jc w:val="both"/>
        <w:rPr>
          <w:b/>
          <w:smallCaps/>
          <w:sz w:val="22"/>
        </w:rPr>
      </w:pPr>
      <w:r w:rsidRPr="00DB0372">
        <w:rPr>
          <w:b/>
          <w:smallCaps/>
          <w:sz w:val="22"/>
        </w:rPr>
        <w:t>Índice de gráficos</w:t>
      </w:r>
    </w:p>
    <w:p w14:paraId="003726B5" w14:textId="77777777" w:rsidR="00F10FE3" w:rsidRDefault="00DA1F4C">
      <w:pPr>
        <w:pStyle w:val="Tabladeilustraciones"/>
        <w:tabs>
          <w:tab w:val="right" w:leader="dot" w:pos="8828"/>
        </w:tabs>
        <w:rPr>
          <w:rFonts w:asciiTheme="minorHAnsi" w:eastAsiaTheme="minorEastAsia" w:hAnsiTheme="minorHAnsi" w:cstheme="minorBidi"/>
          <w:noProof/>
          <w:szCs w:val="22"/>
          <w:lang w:val="es-CO" w:eastAsia="es-CO"/>
        </w:rPr>
      </w:pPr>
      <w:r>
        <w:rPr>
          <w:sz w:val="18"/>
        </w:rPr>
        <w:fldChar w:fldCharType="begin"/>
      </w:r>
      <w:r>
        <w:rPr>
          <w:sz w:val="18"/>
        </w:rPr>
        <w:instrText xml:space="preserve"> TOC \h \z \c "Gráfico" </w:instrText>
      </w:r>
      <w:r>
        <w:rPr>
          <w:sz w:val="18"/>
        </w:rPr>
        <w:fldChar w:fldCharType="separate"/>
      </w:r>
      <w:hyperlink w:anchor="_Toc435716822" w:history="1">
        <w:r w:rsidR="00F10FE3" w:rsidRPr="00553130">
          <w:rPr>
            <w:rStyle w:val="Hipervnculo"/>
            <w:noProof/>
          </w:rPr>
          <w:t>Gráfico 1. Porcentaje de hectáreas deforestadas en municipios con incidencia alta y muy alta del conflicto (1990–2013)</w:t>
        </w:r>
        <w:r w:rsidR="00F10FE3">
          <w:rPr>
            <w:noProof/>
            <w:webHidden/>
          </w:rPr>
          <w:tab/>
        </w:r>
        <w:r w:rsidR="00F10FE3">
          <w:rPr>
            <w:noProof/>
            <w:webHidden/>
          </w:rPr>
          <w:fldChar w:fldCharType="begin"/>
        </w:r>
        <w:r w:rsidR="00F10FE3">
          <w:rPr>
            <w:noProof/>
            <w:webHidden/>
          </w:rPr>
          <w:instrText xml:space="preserve"> PAGEREF _Toc435716822 \h </w:instrText>
        </w:r>
        <w:r w:rsidR="00F10FE3">
          <w:rPr>
            <w:noProof/>
            <w:webHidden/>
          </w:rPr>
        </w:r>
        <w:r w:rsidR="00F10FE3">
          <w:rPr>
            <w:noProof/>
            <w:webHidden/>
          </w:rPr>
          <w:fldChar w:fldCharType="separate"/>
        </w:r>
        <w:r w:rsidR="00F10FE3">
          <w:rPr>
            <w:noProof/>
            <w:webHidden/>
          </w:rPr>
          <w:t>13</w:t>
        </w:r>
        <w:r w:rsidR="00F10FE3">
          <w:rPr>
            <w:noProof/>
            <w:webHidden/>
          </w:rPr>
          <w:fldChar w:fldCharType="end"/>
        </w:r>
      </w:hyperlink>
    </w:p>
    <w:p w14:paraId="5ED49CE2"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3" w:history="1">
        <w:r w:rsidR="00F10FE3" w:rsidRPr="00553130">
          <w:rPr>
            <w:rStyle w:val="Hipervnculo"/>
            <w:noProof/>
          </w:rPr>
          <w:t>Gráfico 2. Desempeño integral municipal para municipios con incidencia alta y muy alta de conflicto</w:t>
        </w:r>
        <w:r w:rsidR="00F10FE3">
          <w:rPr>
            <w:noProof/>
            <w:webHidden/>
          </w:rPr>
          <w:tab/>
        </w:r>
        <w:r w:rsidR="00F10FE3">
          <w:rPr>
            <w:noProof/>
            <w:webHidden/>
          </w:rPr>
          <w:fldChar w:fldCharType="begin"/>
        </w:r>
        <w:r w:rsidR="00F10FE3">
          <w:rPr>
            <w:noProof/>
            <w:webHidden/>
          </w:rPr>
          <w:instrText xml:space="preserve"> PAGEREF _Toc435716823 \h </w:instrText>
        </w:r>
        <w:r w:rsidR="00F10FE3">
          <w:rPr>
            <w:noProof/>
            <w:webHidden/>
          </w:rPr>
        </w:r>
        <w:r w:rsidR="00F10FE3">
          <w:rPr>
            <w:noProof/>
            <w:webHidden/>
          </w:rPr>
          <w:fldChar w:fldCharType="separate"/>
        </w:r>
        <w:r w:rsidR="00F10FE3">
          <w:rPr>
            <w:noProof/>
            <w:webHidden/>
          </w:rPr>
          <w:t>22</w:t>
        </w:r>
        <w:r w:rsidR="00F10FE3">
          <w:rPr>
            <w:noProof/>
            <w:webHidden/>
          </w:rPr>
          <w:fldChar w:fldCharType="end"/>
        </w:r>
      </w:hyperlink>
    </w:p>
    <w:p w14:paraId="1D936D9C"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4" w:history="1">
        <w:r w:rsidR="00F10FE3" w:rsidRPr="00553130">
          <w:rPr>
            <w:rStyle w:val="Hipervnculo"/>
            <w:noProof/>
          </w:rPr>
          <w:t>Gráfico 3. Inversiones Estimadas según Fuentes de recursos, 2016-2020</w:t>
        </w:r>
        <w:r w:rsidR="00F10FE3">
          <w:rPr>
            <w:noProof/>
            <w:webHidden/>
          </w:rPr>
          <w:tab/>
        </w:r>
        <w:r w:rsidR="00F10FE3">
          <w:rPr>
            <w:noProof/>
            <w:webHidden/>
          </w:rPr>
          <w:fldChar w:fldCharType="begin"/>
        </w:r>
        <w:r w:rsidR="00F10FE3">
          <w:rPr>
            <w:noProof/>
            <w:webHidden/>
          </w:rPr>
          <w:instrText xml:space="preserve"> PAGEREF _Toc435716824 \h </w:instrText>
        </w:r>
        <w:r w:rsidR="00F10FE3">
          <w:rPr>
            <w:noProof/>
            <w:webHidden/>
          </w:rPr>
        </w:r>
        <w:r w:rsidR="00F10FE3">
          <w:rPr>
            <w:noProof/>
            <w:webHidden/>
          </w:rPr>
          <w:fldChar w:fldCharType="separate"/>
        </w:r>
        <w:r w:rsidR="00F10FE3">
          <w:rPr>
            <w:noProof/>
            <w:webHidden/>
          </w:rPr>
          <w:t>34</w:t>
        </w:r>
        <w:r w:rsidR="00F10FE3">
          <w:rPr>
            <w:noProof/>
            <w:webHidden/>
          </w:rPr>
          <w:fldChar w:fldCharType="end"/>
        </w:r>
      </w:hyperlink>
    </w:p>
    <w:p w14:paraId="40372105" w14:textId="77777777" w:rsidR="00DA1F4C" w:rsidRDefault="00DA1F4C">
      <w:pPr>
        <w:spacing w:after="160" w:line="259" w:lineRule="auto"/>
        <w:rPr>
          <w:sz w:val="18"/>
        </w:rPr>
      </w:pPr>
      <w:r>
        <w:rPr>
          <w:sz w:val="18"/>
        </w:rPr>
        <w:fldChar w:fldCharType="end"/>
      </w:r>
    </w:p>
    <w:p w14:paraId="40372106" w14:textId="77777777" w:rsidR="00464B44" w:rsidRPr="00DB0372" w:rsidRDefault="00464B44" w:rsidP="00DB0372">
      <w:pPr>
        <w:spacing w:after="160" w:line="259" w:lineRule="auto"/>
        <w:jc w:val="both"/>
        <w:rPr>
          <w:b/>
          <w:smallCaps/>
          <w:sz w:val="22"/>
        </w:rPr>
      </w:pPr>
      <w:r w:rsidRPr="00DB0372">
        <w:rPr>
          <w:b/>
          <w:smallCaps/>
          <w:sz w:val="22"/>
        </w:rPr>
        <w:t>Índice de figuras</w:t>
      </w:r>
    </w:p>
    <w:p w14:paraId="185D3C5C" w14:textId="77777777" w:rsidR="00F10FE3" w:rsidRDefault="00034BEC">
      <w:pPr>
        <w:pStyle w:val="Tabladeilustraciones"/>
        <w:tabs>
          <w:tab w:val="right" w:leader="dot" w:pos="8828"/>
        </w:tabs>
        <w:rPr>
          <w:rFonts w:asciiTheme="minorHAnsi" w:eastAsiaTheme="minorEastAsia" w:hAnsiTheme="minorHAnsi" w:cstheme="minorBidi"/>
          <w:noProof/>
          <w:szCs w:val="22"/>
          <w:lang w:val="es-CO" w:eastAsia="es-CO"/>
        </w:rPr>
      </w:pPr>
      <w:r>
        <w:rPr>
          <w:sz w:val="18"/>
        </w:rPr>
        <w:fldChar w:fldCharType="begin"/>
      </w:r>
      <w:r>
        <w:rPr>
          <w:sz w:val="18"/>
        </w:rPr>
        <w:instrText xml:space="preserve"> TOC \h \z \c "Figura" </w:instrText>
      </w:r>
      <w:r>
        <w:rPr>
          <w:sz w:val="18"/>
        </w:rPr>
        <w:fldChar w:fldCharType="separate"/>
      </w:r>
      <w:hyperlink w:anchor="_Toc435716825" w:history="1">
        <w:r w:rsidR="00F10FE3" w:rsidRPr="000971C6">
          <w:rPr>
            <w:rStyle w:val="Hipervnculo"/>
            <w:noProof/>
          </w:rPr>
          <w:t>Figura 1. Lineamientos y estrategias para la implementación de la Iniciativa Colombia Sostenible.</w:t>
        </w:r>
        <w:r w:rsidR="00F10FE3">
          <w:rPr>
            <w:noProof/>
            <w:webHidden/>
          </w:rPr>
          <w:tab/>
        </w:r>
        <w:r w:rsidR="00F10FE3">
          <w:rPr>
            <w:noProof/>
            <w:webHidden/>
          </w:rPr>
          <w:fldChar w:fldCharType="begin"/>
        </w:r>
        <w:r w:rsidR="00F10FE3">
          <w:rPr>
            <w:noProof/>
            <w:webHidden/>
          </w:rPr>
          <w:instrText xml:space="preserve"> PAGEREF _Toc435716825 \h </w:instrText>
        </w:r>
        <w:r w:rsidR="00F10FE3">
          <w:rPr>
            <w:noProof/>
            <w:webHidden/>
          </w:rPr>
        </w:r>
        <w:r w:rsidR="00F10FE3">
          <w:rPr>
            <w:noProof/>
            <w:webHidden/>
          </w:rPr>
          <w:fldChar w:fldCharType="separate"/>
        </w:r>
        <w:r w:rsidR="00F10FE3">
          <w:rPr>
            <w:noProof/>
            <w:webHidden/>
          </w:rPr>
          <w:t>27</w:t>
        </w:r>
        <w:r w:rsidR="00F10FE3">
          <w:rPr>
            <w:noProof/>
            <w:webHidden/>
          </w:rPr>
          <w:fldChar w:fldCharType="end"/>
        </w:r>
      </w:hyperlink>
    </w:p>
    <w:p w14:paraId="4BE1521D"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6" w:history="1">
        <w:r w:rsidR="00F10FE3" w:rsidRPr="000971C6">
          <w:rPr>
            <w:rStyle w:val="Hipervnculo"/>
            <w:noProof/>
          </w:rPr>
          <w:t>Figura 2. Esquema operativo y financiero de Colombia Sostenible</w:t>
        </w:r>
        <w:r w:rsidR="00F10FE3">
          <w:rPr>
            <w:noProof/>
            <w:webHidden/>
          </w:rPr>
          <w:tab/>
        </w:r>
        <w:r w:rsidR="00F10FE3">
          <w:rPr>
            <w:noProof/>
            <w:webHidden/>
          </w:rPr>
          <w:fldChar w:fldCharType="begin"/>
        </w:r>
        <w:r w:rsidR="00F10FE3">
          <w:rPr>
            <w:noProof/>
            <w:webHidden/>
          </w:rPr>
          <w:instrText xml:space="preserve"> PAGEREF _Toc435716826 \h </w:instrText>
        </w:r>
        <w:r w:rsidR="00F10FE3">
          <w:rPr>
            <w:noProof/>
            <w:webHidden/>
          </w:rPr>
        </w:r>
        <w:r w:rsidR="00F10FE3">
          <w:rPr>
            <w:noProof/>
            <w:webHidden/>
          </w:rPr>
          <w:fldChar w:fldCharType="separate"/>
        </w:r>
        <w:r w:rsidR="00F10FE3">
          <w:rPr>
            <w:noProof/>
            <w:webHidden/>
          </w:rPr>
          <w:t>29</w:t>
        </w:r>
        <w:r w:rsidR="00F10FE3">
          <w:rPr>
            <w:noProof/>
            <w:webHidden/>
          </w:rPr>
          <w:fldChar w:fldCharType="end"/>
        </w:r>
      </w:hyperlink>
    </w:p>
    <w:p w14:paraId="1E180152"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7" w:history="1">
        <w:r w:rsidR="00F10FE3" w:rsidRPr="000971C6">
          <w:rPr>
            <w:rStyle w:val="Hipervnculo"/>
            <w:noProof/>
          </w:rPr>
          <w:t xml:space="preserve">Figura 3. Esquema del </w:t>
        </w:r>
        <w:r w:rsidR="00F10FE3" w:rsidRPr="000971C6">
          <w:rPr>
            <w:rStyle w:val="Hipervnculo"/>
            <w:bCs/>
            <w:noProof/>
          </w:rPr>
          <w:t xml:space="preserve">enfoque territorial participativo y de crecimiento verde impulsado por </w:t>
        </w:r>
        <w:r w:rsidR="00F10FE3" w:rsidRPr="000971C6">
          <w:rPr>
            <w:rStyle w:val="Hipervnculo"/>
            <w:noProof/>
          </w:rPr>
          <w:t>Colombia Sostenible</w:t>
        </w:r>
        <w:r w:rsidR="00F10FE3">
          <w:rPr>
            <w:noProof/>
            <w:webHidden/>
          </w:rPr>
          <w:tab/>
        </w:r>
        <w:r w:rsidR="00F10FE3">
          <w:rPr>
            <w:noProof/>
            <w:webHidden/>
          </w:rPr>
          <w:fldChar w:fldCharType="begin"/>
        </w:r>
        <w:r w:rsidR="00F10FE3">
          <w:rPr>
            <w:noProof/>
            <w:webHidden/>
          </w:rPr>
          <w:instrText xml:space="preserve"> PAGEREF _Toc435716827 \h </w:instrText>
        </w:r>
        <w:r w:rsidR="00F10FE3">
          <w:rPr>
            <w:noProof/>
            <w:webHidden/>
          </w:rPr>
        </w:r>
        <w:r w:rsidR="00F10FE3">
          <w:rPr>
            <w:noProof/>
            <w:webHidden/>
          </w:rPr>
          <w:fldChar w:fldCharType="separate"/>
        </w:r>
        <w:r w:rsidR="00F10FE3">
          <w:rPr>
            <w:noProof/>
            <w:webHidden/>
          </w:rPr>
          <w:t>38</w:t>
        </w:r>
        <w:r w:rsidR="00F10FE3">
          <w:rPr>
            <w:noProof/>
            <w:webHidden/>
          </w:rPr>
          <w:fldChar w:fldCharType="end"/>
        </w:r>
      </w:hyperlink>
    </w:p>
    <w:p w14:paraId="19F77804"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28" w:history="1">
        <w:r w:rsidR="00F10FE3" w:rsidRPr="000971C6">
          <w:rPr>
            <w:rStyle w:val="Hipervnculo"/>
            <w:noProof/>
          </w:rPr>
          <w:t>Figura 4. Esquema del sistema de seguimiento a proyectos de Colombia Sostenible</w:t>
        </w:r>
        <w:r w:rsidR="00F10FE3">
          <w:rPr>
            <w:noProof/>
            <w:webHidden/>
          </w:rPr>
          <w:tab/>
        </w:r>
        <w:r w:rsidR="00F10FE3">
          <w:rPr>
            <w:noProof/>
            <w:webHidden/>
          </w:rPr>
          <w:fldChar w:fldCharType="begin"/>
        </w:r>
        <w:r w:rsidR="00F10FE3">
          <w:rPr>
            <w:noProof/>
            <w:webHidden/>
          </w:rPr>
          <w:instrText xml:space="preserve"> PAGEREF _Toc435716828 \h </w:instrText>
        </w:r>
        <w:r w:rsidR="00F10FE3">
          <w:rPr>
            <w:noProof/>
            <w:webHidden/>
          </w:rPr>
        </w:r>
        <w:r w:rsidR="00F10FE3">
          <w:rPr>
            <w:noProof/>
            <w:webHidden/>
          </w:rPr>
          <w:fldChar w:fldCharType="separate"/>
        </w:r>
        <w:r w:rsidR="00F10FE3">
          <w:rPr>
            <w:noProof/>
            <w:webHidden/>
          </w:rPr>
          <w:t>43</w:t>
        </w:r>
        <w:r w:rsidR="00F10FE3">
          <w:rPr>
            <w:noProof/>
            <w:webHidden/>
          </w:rPr>
          <w:fldChar w:fldCharType="end"/>
        </w:r>
      </w:hyperlink>
    </w:p>
    <w:p w14:paraId="4037210B" w14:textId="77777777" w:rsidR="00464B44" w:rsidRDefault="00034BEC">
      <w:pPr>
        <w:spacing w:after="160" w:line="259" w:lineRule="auto"/>
        <w:rPr>
          <w:sz w:val="18"/>
        </w:rPr>
      </w:pPr>
      <w:r>
        <w:rPr>
          <w:sz w:val="18"/>
        </w:rPr>
        <w:fldChar w:fldCharType="end"/>
      </w:r>
    </w:p>
    <w:p w14:paraId="4037210C" w14:textId="77777777" w:rsidR="00464B44" w:rsidRPr="00DB0372" w:rsidRDefault="00464B44" w:rsidP="00DB0372">
      <w:pPr>
        <w:spacing w:after="160" w:line="259" w:lineRule="auto"/>
        <w:jc w:val="both"/>
        <w:rPr>
          <w:b/>
          <w:smallCaps/>
          <w:sz w:val="22"/>
        </w:rPr>
      </w:pPr>
      <w:r w:rsidRPr="00464B44">
        <w:rPr>
          <w:b/>
          <w:smallCaps/>
          <w:sz w:val="22"/>
        </w:rPr>
        <w:t>Índice</w:t>
      </w:r>
      <w:r w:rsidRPr="00DB0372">
        <w:rPr>
          <w:b/>
          <w:smallCaps/>
          <w:sz w:val="22"/>
        </w:rPr>
        <w:t xml:space="preserve"> de mapas</w:t>
      </w:r>
    </w:p>
    <w:p w14:paraId="4A0987D9" w14:textId="77777777" w:rsidR="00F10FE3" w:rsidRDefault="00DA1F4C">
      <w:pPr>
        <w:pStyle w:val="Tabladeilustraciones"/>
        <w:tabs>
          <w:tab w:val="right" w:leader="dot" w:pos="8828"/>
        </w:tabs>
        <w:rPr>
          <w:rFonts w:asciiTheme="minorHAnsi" w:eastAsiaTheme="minorEastAsia" w:hAnsiTheme="minorHAnsi" w:cstheme="minorBidi"/>
          <w:noProof/>
          <w:szCs w:val="22"/>
          <w:lang w:val="es-CO" w:eastAsia="es-CO"/>
        </w:rPr>
      </w:pPr>
      <w:r>
        <w:rPr>
          <w:sz w:val="18"/>
        </w:rPr>
        <w:fldChar w:fldCharType="begin"/>
      </w:r>
      <w:r>
        <w:rPr>
          <w:sz w:val="18"/>
        </w:rPr>
        <w:instrText xml:space="preserve"> TOC \h \z \c "Mapa" </w:instrText>
      </w:r>
      <w:r>
        <w:rPr>
          <w:sz w:val="18"/>
        </w:rPr>
        <w:fldChar w:fldCharType="separate"/>
      </w:r>
      <w:hyperlink w:anchor="_Toc435716829" w:history="1">
        <w:r w:rsidR="00F10FE3" w:rsidRPr="00EA6A83">
          <w:rPr>
            <w:rStyle w:val="Hipervnculo"/>
            <w:noProof/>
          </w:rPr>
          <w:t>Mapa 1. Comparativo del Índice de Incidencia del conflicto 2002 vs 2013</w:t>
        </w:r>
        <w:r w:rsidR="00F10FE3">
          <w:rPr>
            <w:noProof/>
            <w:webHidden/>
          </w:rPr>
          <w:tab/>
        </w:r>
        <w:r w:rsidR="00F10FE3">
          <w:rPr>
            <w:noProof/>
            <w:webHidden/>
          </w:rPr>
          <w:fldChar w:fldCharType="begin"/>
        </w:r>
        <w:r w:rsidR="00F10FE3">
          <w:rPr>
            <w:noProof/>
            <w:webHidden/>
          </w:rPr>
          <w:instrText xml:space="preserve"> PAGEREF _Toc435716829 \h </w:instrText>
        </w:r>
        <w:r w:rsidR="00F10FE3">
          <w:rPr>
            <w:noProof/>
            <w:webHidden/>
          </w:rPr>
        </w:r>
        <w:r w:rsidR="00F10FE3">
          <w:rPr>
            <w:noProof/>
            <w:webHidden/>
          </w:rPr>
          <w:fldChar w:fldCharType="separate"/>
        </w:r>
        <w:r w:rsidR="00F10FE3">
          <w:rPr>
            <w:noProof/>
            <w:webHidden/>
          </w:rPr>
          <w:t>11</w:t>
        </w:r>
        <w:r w:rsidR="00F10FE3">
          <w:rPr>
            <w:noProof/>
            <w:webHidden/>
          </w:rPr>
          <w:fldChar w:fldCharType="end"/>
        </w:r>
      </w:hyperlink>
    </w:p>
    <w:p w14:paraId="6AAD73C9"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0" w:history="1">
        <w:r w:rsidR="00F10FE3" w:rsidRPr="00EA6A83">
          <w:rPr>
            <w:rStyle w:val="Hipervnculo"/>
            <w:noProof/>
          </w:rPr>
          <w:t>Mapa 2. Confluencia geográfica de las problemáticas analizadas</w:t>
        </w:r>
        <w:r w:rsidR="00F10FE3">
          <w:rPr>
            <w:noProof/>
            <w:webHidden/>
          </w:rPr>
          <w:tab/>
        </w:r>
        <w:r w:rsidR="00F10FE3">
          <w:rPr>
            <w:noProof/>
            <w:webHidden/>
          </w:rPr>
          <w:fldChar w:fldCharType="begin"/>
        </w:r>
        <w:r w:rsidR="00F10FE3">
          <w:rPr>
            <w:noProof/>
            <w:webHidden/>
          </w:rPr>
          <w:instrText xml:space="preserve"> PAGEREF _Toc435716830 \h </w:instrText>
        </w:r>
        <w:r w:rsidR="00F10FE3">
          <w:rPr>
            <w:noProof/>
            <w:webHidden/>
          </w:rPr>
        </w:r>
        <w:r w:rsidR="00F10FE3">
          <w:rPr>
            <w:noProof/>
            <w:webHidden/>
          </w:rPr>
          <w:fldChar w:fldCharType="separate"/>
        </w:r>
        <w:r w:rsidR="00F10FE3">
          <w:rPr>
            <w:noProof/>
            <w:webHidden/>
          </w:rPr>
          <w:t>12</w:t>
        </w:r>
        <w:r w:rsidR="00F10FE3">
          <w:rPr>
            <w:noProof/>
            <w:webHidden/>
          </w:rPr>
          <w:fldChar w:fldCharType="end"/>
        </w:r>
      </w:hyperlink>
    </w:p>
    <w:p w14:paraId="1B3FCBB3"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1" w:history="1">
        <w:r w:rsidR="00F10FE3" w:rsidRPr="00EA6A83">
          <w:rPr>
            <w:rStyle w:val="Hipervnculo"/>
            <w:noProof/>
          </w:rPr>
          <w:t>Mapa 3. Deforestación e incidencia del conflicto armado.</w:t>
        </w:r>
        <w:r w:rsidR="00F10FE3">
          <w:rPr>
            <w:noProof/>
            <w:webHidden/>
          </w:rPr>
          <w:tab/>
        </w:r>
        <w:r w:rsidR="00F10FE3">
          <w:rPr>
            <w:noProof/>
            <w:webHidden/>
          </w:rPr>
          <w:fldChar w:fldCharType="begin"/>
        </w:r>
        <w:r w:rsidR="00F10FE3">
          <w:rPr>
            <w:noProof/>
            <w:webHidden/>
          </w:rPr>
          <w:instrText xml:space="preserve"> PAGEREF _Toc435716831 \h </w:instrText>
        </w:r>
        <w:r w:rsidR="00F10FE3">
          <w:rPr>
            <w:noProof/>
            <w:webHidden/>
          </w:rPr>
        </w:r>
        <w:r w:rsidR="00F10FE3">
          <w:rPr>
            <w:noProof/>
            <w:webHidden/>
          </w:rPr>
          <w:fldChar w:fldCharType="separate"/>
        </w:r>
        <w:r w:rsidR="00F10FE3">
          <w:rPr>
            <w:noProof/>
            <w:webHidden/>
          </w:rPr>
          <w:t>13</w:t>
        </w:r>
        <w:r w:rsidR="00F10FE3">
          <w:rPr>
            <w:noProof/>
            <w:webHidden/>
          </w:rPr>
          <w:fldChar w:fldCharType="end"/>
        </w:r>
      </w:hyperlink>
    </w:p>
    <w:p w14:paraId="79765828"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2" w:history="1">
        <w:r w:rsidR="00F10FE3" w:rsidRPr="00EA6A83">
          <w:rPr>
            <w:rStyle w:val="Hipervnculo"/>
            <w:noProof/>
          </w:rPr>
          <w:t>Mapa 4. Sobreutilización del suelo e incidencia del conflicto armado.</w:t>
        </w:r>
        <w:r w:rsidR="00F10FE3">
          <w:rPr>
            <w:noProof/>
            <w:webHidden/>
          </w:rPr>
          <w:tab/>
        </w:r>
        <w:r w:rsidR="00F10FE3">
          <w:rPr>
            <w:noProof/>
            <w:webHidden/>
          </w:rPr>
          <w:fldChar w:fldCharType="begin"/>
        </w:r>
        <w:r w:rsidR="00F10FE3">
          <w:rPr>
            <w:noProof/>
            <w:webHidden/>
          </w:rPr>
          <w:instrText xml:space="preserve"> PAGEREF _Toc435716832 \h </w:instrText>
        </w:r>
        <w:r w:rsidR="00F10FE3">
          <w:rPr>
            <w:noProof/>
            <w:webHidden/>
          </w:rPr>
        </w:r>
        <w:r w:rsidR="00F10FE3">
          <w:rPr>
            <w:noProof/>
            <w:webHidden/>
          </w:rPr>
          <w:fldChar w:fldCharType="separate"/>
        </w:r>
        <w:r w:rsidR="00F10FE3">
          <w:rPr>
            <w:noProof/>
            <w:webHidden/>
          </w:rPr>
          <w:t>14</w:t>
        </w:r>
        <w:r w:rsidR="00F10FE3">
          <w:rPr>
            <w:noProof/>
            <w:webHidden/>
          </w:rPr>
          <w:fldChar w:fldCharType="end"/>
        </w:r>
      </w:hyperlink>
    </w:p>
    <w:p w14:paraId="4C20F755"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3" w:history="1">
        <w:r w:rsidR="00F10FE3" w:rsidRPr="00EA6A83">
          <w:rPr>
            <w:rStyle w:val="Hipervnculo"/>
            <w:noProof/>
          </w:rPr>
          <w:t>Mapa 5. Cultivos ilícitos y deforestación (promedio 1990-2013) y</w:t>
        </w:r>
        <w:r w:rsidR="00F10FE3">
          <w:rPr>
            <w:noProof/>
            <w:webHidden/>
          </w:rPr>
          <w:tab/>
        </w:r>
        <w:r w:rsidR="00F10FE3">
          <w:rPr>
            <w:noProof/>
            <w:webHidden/>
          </w:rPr>
          <w:fldChar w:fldCharType="begin"/>
        </w:r>
        <w:r w:rsidR="00F10FE3">
          <w:rPr>
            <w:noProof/>
            <w:webHidden/>
          </w:rPr>
          <w:instrText xml:space="preserve"> PAGEREF _Toc435716833 \h </w:instrText>
        </w:r>
        <w:r w:rsidR="00F10FE3">
          <w:rPr>
            <w:noProof/>
            <w:webHidden/>
          </w:rPr>
        </w:r>
        <w:r w:rsidR="00F10FE3">
          <w:rPr>
            <w:noProof/>
            <w:webHidden/>
          </w:rPr>
          <w:fldChar w:fldCharType="separate"/>
        </w:r>
        <w:r w:rsidR="00F10FE3">
          <w:rPr>
            <w:noProof/>
            <w:webHidden/>
          </w:rPr>
          <w:t>15</w:t>
        </w:r>
        <w:r w:rsidR="00F10FE3">
          <w:rPr>
            <w:noProof/>
            <w:webHidden/>
          </w:rPr>
          <w:fldChar w:fldCharType="end"/>
        </w:r>
      </w:hyperlink>
    </w:p>
    <w:p w14:paraId="27BD5B03"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4" w:history="1">
        <w:r w:rsidR="00F10FE3" w:rsidRPr="00EA6A83">
          <w:rPr>
            <w:rStyle w:val="Hipervnculo"/>
            <w:noProof/>
          </w:rPr>
          <w:t>Mapa 6. Parques nacionales naturales y cultivos ilícitos.</w:t>
        </w:r>
        <w:r w:rsidR="00F10FE3">
          <w:rPr>
            <w:noProof/>
            <w:webHidden/>
          </w:rPr>
          <w:tab/>
        </w:r>
        <w:r w:rsidR="00F10FE3">
          <w:rPr>
            <w:noProof/>
            <w:webHidden/>
          </w:rPr>
          <w:fldChar w:fldCharType="begin"/>
        </w:r>
        <w:r w:rsidR="00F10FE3">
          <w:rPr>
            <w:noProof/>
            <w:webHidden/>
          </w:rPr>
          <w:instrText xml:space="preserve"> PAGEREF _Toc435716834 \h </w:instrText>
        </w:r>
        <w:r w:rsidR="00F10FE3">
          <w:rPr>
            <w:noProof/>
            <w:webHidden/>
          </w:rPr>
        </w:r>
        <w:r w:rsidR="00F10FE3">
          <w:rPr>
            <w:noProof/>
            <w:webHidden/>
          </w:rPr>
          <w:fldChar w:fldCharType="separate"/>
        </w:r>
        <w:r w:rsidR="00F10FE3">
          <w:rPr>
            <w:noProof/>
            <w:webHidden/>
          </w:rPr>
          <w:t>16</w:t>
        </w:r>
        <w:r w:rsidR="00F10FE3">
          <w:rPr>
            <w:noProof/>
            <w:webHidden/>
          </w:rPr>
          <w:fldChar w:fldCharType="end"/>
        </w:r>
      </w:hyperlink>
    </w:p>
    <w:p w14:paraId="2659417B"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5" w:history="1">
        <w:r w:rsidR="00F10FE3" w:rsidRPr="00EA6A83">
          <w:rPr>
            <w:rStyle w:val="Hipervnculo"/>
            <w:noProof/>
          </w:rPr>
          <w:t>Mapa 7. Afectación del recurso hídrico por la minería ilegal</w:t>
        </w:r>
        <w:r w:rsidR="00F10FE3">
          <w:rPr>
            <w:noProof/>
            <w:webHidden/>
          </w:rPr>
          <w:tab/>
        </w:r>
        <w:r w:rsidR="00F10FE3">
          <w:rPr>
            <w:noProof/>
            <w:webHidden/>
          </w:rPr>
          <w:fldChar w:fldCharType="begin"/>
        </w:r>
        <w:r w:rsidR="00F10FE3">
          <w:rPr>
            <w:noProof/>
            <w:webHidden/>
          </w:rPr>
          <w:instrText xml:space="preserve"> PAGEREF _Toc435716835 \h </w:instrText>
        </w:r>
        <w:r w:rsidR="00F10FE3">
          <w:rPr>
            <w:noProof/>
            <w:webHidden/>
          </w:rPr>
        </w:r>
        <w:r w:rsidR="00F10FE3">
          <w:rPr>
            <w:noProof/>
            <w:webHidden/>
          </w:rPr>
          <w:fldChar w:fldCharType="separate"/>
        </w:r>
        <w:r w:rsidR="00F10FE3">
          <w:rPr>
            <w:noProof/>
            <w:webHidden/>
          </w:rPr>
          <w:t>17</w:t>
        </w:r>
        <w:r w:rsidR="00F10FE3">
          <w:rPr>
            <w:noProof/>
            <w:webHidden/>
          </w:rPr>
          <w:fldChar w:fldCharType="end"/>
        </w:r>
      </w:hyperlink>
    </w:p>
    <w:p w14:paraId="4931D8C9"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6" w:history="1">
        <w:r w:rsidR="00F10FE3" w:rsidRPr="00EA6A83">
          <w:rPr>
            <w:rStyle w:val="Hipervnculo"/>
            <w:noProof/>
          </w:rPr>
          <w:t>Mapa 8. Contaminación de las fuentes hídricas por derrames de petróleo.</w:t>
        </w:r>
        <w:r w:rsidR="00F10FE3">
          <w:rPr>
            <w:noProof/>
            <w:webHidden/>
          </w:rPr>
          <w:tab/>
        </w:r>
        <w:r w:rsidR="00F10FE3">
          <w:rPr>
            <w:noProof/>
            <w:webHidden/>
          </w:rPr>
          <w:fldChar w:fldCharType="begin"/>
        </w:r>
        <w:r w:rsidR="00F10FE3">
          <w:rPr>
            <w:noProof/>
            <w:webHidden/>
          </w:rPr>
          <w:instrText xml:space="preserve"> PAGEREF _Toc435716836 \h </w:instrText>
        </w:r>
        <w:r w:rsidR="00F10FE3">
          <w:rPr>
            <w:noProof/>
            <w:webHidden/>
          </w:rPr>
        </w:r>
        <w:r w:rsidR="00F10FE3">
          <w:rPr>
            <w:noProof/>
            <w:webHidden/>
          </w:rPr>
          <w:fldChar w:fldCharType="separate"/>
        </w:r>
        <w:r w:rsidR="00F10FE3">
          <w:rPr>
            <w:noProof/>
            <w:webHidden/>
          </w:rPr>
          <w:t>18</w:t>
        </w:r>
        <w:r w:rsidR="00F10FE3">
          <w:rPr>
            <w:noProof/>
            <w:webHidden/>
          </w:rPr>
          <w:fldChar w:fldCharType="end"/>
        </w:r>
      </w:hyperlink>
    </w:p>
    <w:p w14:paraId="18566D57"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7" w:history="1">
        <w:r w:rsidR="00F10FE3" w:rsidRPr="00EA6A83">
          <w:rPr>
            <w:rStyle w:val="Hipervnculo"/>
            <w:noProof/>
          </w:rPr>
          <w:t>Mapa 9. Incidencia del conflicto con las brechas socioeconómicas</w:t>
        </w:r>
        <w:r w:rsidR="00F10FE3">
          <w:rPr>
            <w:noProof/>
            <w:webHidden/>
          </w:rPr>
          <w:tab/>
        </w:r>
        <w:r w:rsidR="00F10FE3">
          <w:rPr>
            <w:noProof/>
            <w:webHidden/>
          </w:rPr>
          <w:fldChar w:fldCharType="begin"/>
        </w:r>
        <w:r w:rsidR="00F10FE3">
          <w:rPr>
            <w:noProof/>
            <w:webHidden/>
          </w:rPr>
          <w:instrText xml:space="preserve"> PAGEREF _Toc435716837 \h </w:instrText>
        </w:r>
        <w:r w:rsidR="00F10FE3">
          <w:rPr>
            <w:noProof/>
            <w:webHidden/>
          </w:rPr>
        </w:r>
        <w:r w:rsidR="00F10FE3">
          <w:rPr>
            <w:noProof/>
            <w:webHidden/>
          </w:rPr>
          <w:fldChar w:fldCharType="separate"/>
        </w:r>
        <w:r w:rsidR="00F10FE3">
          <w:rPr>
            <w:noProof/>
            <w:webHidden/>
          </w:rPr>
          <w:t>19</w:t>
        </w:r>
        <w:r w:rsidR="00F10FE3">
          <w:rPr>
            <w:noProof/>
            <w:webHidden/>
          </w:rPr>
          <w:fldChar w:fldCharType="end"/>
        </w:r>
      </w:hyperlink>
    </w:p>
    <w:p w14:paraId="46AD5FAC"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8" w:history="1">
        <w:r w:rsidR="00F10FE3" w:rsidRPr="00EA6A83">
          <w:rPr>
            <w:rStyle w:val="Hipervnculo"/>
            <w:noProof/>
          </w:rPr>
          <w:t>Mapa 10. Incidencia del conflicto con la pobreza rural</w:t>
        </w:r>
        <w:r w:rsidR="00F10FE3">
          <w:rPr>
            <w:noProof/>
            <w:webHidden/>
          </w:rPr>
          <w:tab/>
        </w:r>
        <w:r w:rsidR="00F10FE3">
          <w:rPr>
            <w:noProof/>
            <w:webHidden/>
          </w:rPr>
          <w:fldChar w:fldCharType="begin"/>
        </w:r>
        <w:r w:rsidR="00F10FE3">
          <w:rPr>
            <w:noProof/>
            <w:webHidden/>
          </w:rPr>
          <w:instrText xml:space="preserve"> PAGEREF _Toc435716838 \h </w:instrText>
        </w:r>
        <w:r w:rsidR="00F10FE3">
          <w:rPr>
            <w:noProof/>
            <w:webHidden/>
          </w:rPr>
        </w:r>
        <w:r w:rsidR="00F10FE3">
          <w:rPr>
            <w:noProof/>
            <w:webHidden/>
          </w:rPr>
          <w:fldChar w:fldCharType="separate"/>
        </w:r>
        <w:r w:rsidR="00F10FE3">
          <w:rPr>
            <w:noProof/>
            <w:webHidden/>
          </w:rPr>
          <w:t>20</w:t>
        </w:r>
        <w:r w:rsidR="00F10FE3">
          <w:rPr>
            <w:noProof/>
            <w:webHidden/>
          </w:rPr>
          <w:fldChar w:fldCharType="end"/>
        </w:r>
      </w:hyperlink>
    </w:p>
    <w:p w14:paraId="043C24C0" w14:textId="77777777" w:rsidR="00F10FE3" w:rsidRDefault="007A6177">
      <w:pPr>
        <w:pStyle w:val="Tabladeilustraciones"/>
        <w:tabs>
          <w:tab w:val="right" w:leader="dot" w:pos="8828"/>
        </w:tabs>
        <w:rPr>
          <w:rFonts w:asciiTheme="minorHAnsi" w:eastAsiaTheme="minorEastAsia" w:hAnsiTheme="minorHAnsi" w:cstheme="minorBidi"/>
          <w:noProof/>
          <w:szCs w:val="22"/>
          <w:lang w:val="es-CO" w:eastAsia="es-CO"/>
        </w:rPr>
      </w:pPr>
      <w:hyperlink w:anchor="_Toc435716839" w:history="1">
        <w:r w:rsidR="00F10FE3" w:rsidRPr="00EA6A83">
          <w:rPr>
            <w:rStyle w:val="Hipervnculo"/>
            <w:noProof/>
          </w:rPr>
          <w:t>Mapa 11. Presencia de proyectos de Cooperación en Colombia</w:t>
        </w:r>
        <w:r w:rsidR="00F10FE3">
          <w:rPr>
            <w:noProof/>
            <w:webHidden/>
          </w:rPr>
          <w:tab/>
        </w:r>
        <w:r w:rsidR="00F10FE3">
          <w:rPr>
            <w:noProof/>
            <w:webHidden/>
          </w:rPr>
          <w:fldChar w:fldCharType="begin"/>
        </w:r>
        <w:r w:rsidR="00F10FE3">
          <w:rPr>
            <w:noProof/>
            <w:webHidden/>
          </w:rPr>
          <w:instrText xml:space="preserve"> PAGEREF _Toc435716839 \h </w:instrText>
        </w:r>
        <w:r w:rsidR="00F10FE3">
          <w:rPr>
            <w:noProof/>
            <w:webHidden/>
          </w:rPr>
        </w:r>
        <w:r w:rsidR="00F10FE3">
          <w:rPr>
            <w:noProof/>
            <w:webHidden/>
          </w:rPr>
          <w:fldChar w:fldCharType="separate"/>
        </w:r>
        <w:r w:rsidR="00F10FE3">
          <w:rPr>
            <w:noProof/>
            <w:webHidden/>
          </w:rPr>
          <w:t>24</w:t>
        </w:r>
        <w:r w:rsidR="00F10FE3">
          <w:rPr>
            <w:noProof/>
            <w:webHidden/>
          </w:rPr>
          <w:fldChar w:fldCharType="end"/>
        </w:r>
      </w:hyperlink>
    </w:p>
    <w:p w14:paraId="40372118" w14:textId="77777777" w:rsidR="00464B44" w:rsidRDefault="00DA1F4C">
      <w:pPr>
        <w:spacing w:after="160" w:line="259" w:lineRule="auto"/>
        <w:rPr>
          <w:sz w:val="18"/>
        </w:rPr>
      </w:pPr>
      <w:r>
        <w:rPr>
          <w:sz w:val="18"/>
        </w:rPr>
        <w:fldChar w:fldCharType="end"/>
      </w:r>
    </w:p>
    <w:p w14:paraId="40372119" w14:textId="77777777" w:rsidR="0014176F" w:rsidRDefault="0014176F">
      <w:pPr>
        <w:spacing w:after="160" w:line="259" w:lineRule="auto"/>
        <w:rPr>
          <w:rFonts w:eastAsia="Calibri"/>
          <w:b/>
          <w:iCs/>
          <w:sz w:val="22"/>
          <w:szCs w:val="18"/>
          <w:lang w:val="es-CO" w:eastAsia="en-US"/>
        </w:rPr>
      </w:pPr>
      <w:r w:rsidRPr="006500B7">
        <w:rPr>
          <w:sz w:val="18"/>
        </w:rPr>
        <w:br w:type="page"/>
      </w:r>
    </w:p>
    <w:p w14:paraId="4037211A" w14:textId="77777777" w:rsidR="00AF1DC2" w:rsidRDefault="00AF1DC2" w:rsidP="00DB0372">
      <w:pPr>
        <w:pStyle w:val="CONPESsiglas"/>
      </w:pPr>
      <w:r w:rsidRPr="00316541">
        <w:lastRenderedPageBreak/>
        <w:t>Siglas</w:t>
      </w:r>
      <w:bookmarkEnd w:id="1"/>
      <w:r>
        <w:t xml:space="preserve"> y abreviaciones</w:t>
      </w:r>
    </w:p>
    <w:tbl>
      <w:tblPr>
        <w:tblW w:w="8930" w:type="dxa"/>
        <w:jc w:val="right"/>
        <w:tblLayout w:type="fixed"/>
        <w:tblLook w:val="04A0" w:firstRow="1" w:lastRow="0" w:firstColumn="1" w:lastColumn="0" w:noHBand="0" w:noVBand="1"/>
      </w:tblPr>
      <w:tblGrid>
        <w:gridCol w:w="1843"/>
        <w:gridCol w:w="7087"/>
      </w:tblGrid>
      <w:tr w:rsidR="00AD18D5" w:rsidRPr="009233CA" w14:paraId="633AF947" w14:textId="77777777" w:rsidTr="00024FAE">
        <w:trPr>
          <w:cantSplit/>
          <w:trHeight w:val="113"/>
          <w:jc w:val="right"/>
        </w:trPr>
        <w:tc>
          <w:tcPr>
            <w:tcW w:w="1843" w:type="dxa"/>
            <w:vAlign w:val="center"/>
          </w:tcPr>
          <w:p w14:paraId="6977F73D" w14:textId="77777777" w:rsidR="00AD18D5" w:rsidRPr="009943BF" w:rsidRDefault="00AD18D5" w:rsidP="003E26E7">
            <w:pPr>
              <w:pStyle w:val="Normal11"/>
              <w:rPr>
                <w:szCs w:val="22"/>
              </w:rPr>
            </w:pPr>
            <w:r w:rsidRPr="00834C0B">
              <w:rPr>
                <w:szCs w:val="22"/>
              </w:rPr>
              <w:t>AND</w:t>
            </w:r>
          </w:p>
        </w:tc>
        <w:tc>
          <w:tcPr>
            <w:tcW w:w="7087" w:type="dxa"/>
            <w:vAlign w:val="center"/>
          </w:tcPr>
          <w:p w14:paraId="3A54D34D" w14:textId="77777777" w:rsidR="00AD18D5" w:rsidRPr="009943BF" w:rsidRDefault="00AD18D5" w:rsidP="003E26E7">
            <w:pPr>
              <w:pStyle w:val="Normal11"/>
              <w:rPr>
                <w:szCs w:val="22"/>
              </w:rPr>
            </w:pPr>
            <w:r w:rsidRPr="009943BF">
              <w:rPr>
                <w:szCs w:val="22"/>
              </w:rPr>
              <w:t>Autoridad Nacional Designada</w:t>
            </w:r>
          </w:p>
        </w:tc>
      </w:tr>
      <w:tr w:rsidR="00AD18D5" w:rsidRPr="009233CA" w14:paraId="0C75A238" w14:textId="77777777" w:rsidTr="00024FAE">
        <w:trPr>
          <w:cantSplit/>
          <w:trHeight w:val="113"/>
          <w:jc w:val="right"/>
        </w:trPr>
        <w:tc>
          <w:tcPr>
            <w:tcW w:w="1843" w:type="dxa"/>
            <w:vAlign w:val="center"/>
          </w:tcPr>
          <w:p w14:paraId="6879FD7F" w14:textId="77777777" w:rsidR="00AD18D5" w:rsidRPr="009943BF" w:rsidRDefault="00AD18D5" w:rsidP="00DF50E0">
            <w:pPr>
              <w:pStyle w:val="Normal11"/>
              <w:rPr>
                <w:szCs w:val="22"/>
              </w:rPr>
            </w:pPr>
            <w:r w:rsidRPr="00834C0B">
              <w:rPr>
                <w:szCs w:val="22"/>
              </w:rPr>
              <w:t>APC-Colombia</w:t>
            </w:r>
          </w:p>
        </w:tc>
        <w:tc>
          <w:tcPr>
            <w:tcW w:w="7087" w:type="dxa"/>
            <w:vAlign w:val="center"/>
          </w:tcPr>
          <w:p w14:paraId="2AFECFC6" w14:textId="77777777" w:rsidR="00AD18D5" w:rsidRPr="009943BF" w:rsidRDefault="00AD18D5" w:rsidP="00DF50E0">
            <w:pPr>
              <w:pStyle w:val="Normal11"/>
              <w:rPr>
                <w:szCs w:val="22"/>
              </w:rPr>
            </w:pPr>
            <w:r w:rsidRPr="009943BF">
              <w:rPr>
                <w:szCs w:val="22"/>
              </w:rPr>
              <w:t>Agencia Presidencial de Cooperación Internacional de Colombia</w:t>
            </w:r>
          </w:p>
        </w:tc>
      </w:tr>
      <w:tr w:rsidR="00AD18D5" w:rsidRPr="009233CA" w14:paraId="3278726B" w14:textId="77777777" w:rsidTr="00024FAE">
        <w:trPr>
          <w:cantSplit/>
          <w:trHeight w:val="113"/>
          <w:jc w:val="right"/>
        </w:trPr>
        <w:tc>
          <w:tcPr>
            <w:tcW w:w="1843" w:type="dxa"/>
            <w:vAlign w:val="center"/>
          </w:tcPr>
          <w:p w14:paraId="17DCF62B" w14:textId="77777777" w:rsidR="00AD18D5" w:rsidRPr="00834C0B" w:rsidRDefault="00AD18D5" w:rsidP="00DF50E0">
            <w:pPr>
              <w:pStyle w:val="Normal11"/>
              <w:rPr>
                <w:szCs w:val="22"/>
              </w:rPr>
            </w:pPr>
            <w:r>
              <w:t>CIP</w:t>
            </w:r>
          </w:p>
        </w:tc>
        <w:tc>
          <w:tcPr>
            <w:tcW w:w="7087" w:type="dxa"/>
            <w:vAlign w:val="center"/>
          </w:tcPr>
          <w:p w14:paraId="12DC8F77" w14:textId="77777777" w:rsidR="00AD18D5" w:rsidRPr="009943BF" w:rsidRDefault="00AD18D5" w:rsidP="00346EC3">
            <w:pPr>
              <w:pStyle w:val="Normal11"/>
              <w:rPr>
                <w:szCs w:val="22"/>
              </w:rPr>
            </w:pPr>
            <w:r>
              <w:t>Consejo Interinstitucional del Posconflicto</w:t>
            </w:r>
          </w:p>
        </w:tc>
      </w:tr>
      <w:tr w:rsidR="00AD18D5" w:rsidRPr="009233CA" w14:paraId="4C6534FE" w14:textId="77777777" w:rsidTr="00024FAE">
        <w:trPr>
          <w:cantSplit/>
          <w:trHeight w:val="113"/>
          <w:jc w:val="right"/>
        </w:trPr>
        <w:tc>
          <w:tcPr>
            <w:tcW w:w="1843" w:type="dxa"/>
            <w:vAlign w:val="center"/>
          </w:tcPr>
          <w:p w14:paraId="51CA3076" w14:textId="77777777" w:rsidR="00AD18D5" w:rsidRPr="009943BF" w:rsidRDefault="00AD18D5" w:rsidP="00DF50E0">
            <w:pPr>
              <w:pStyle w:val="Normal11"/>
              <w:rPr>
                <w:szCs w:val="22"/>
              </w:rPr>
            </w:pPr>
            <w:r w:rsidRPr="00834C0B">
              <w:rPr>
                <w:szCs w:val="22"/>
              </w:rPr>
              <w:t>DANE</w:t>
            </w:r>
          </w:p>
        </w:tc>
        <w:tc>
          <w:tcPr>
            <w:tcW w:w="7087" w:type="dxa"/>
            <w:vAlign w:val="center"/>
          </w:tcPr>
          <w:p w14:paraId="54B2048B" w14:textId="77777777" w:rsidR="00AD18D5" w:rsidRPr="009943BF" w:rsidRDefault="00AD18D5" w:rsidP="00DF50E0">
            <w:pPr>
              <w:pStyle w:val="Normal11"/>
              <w:rPr>
                <w:szCs w:val="22"/>
              </w:rPr>
            </w:pPr>
            <w:r w:rsidRPr="009943BF">
              <w:rPr>
                <w:szCs w:val="22"/>
              </w:rPr>
              <w:t xml:space="preserve">Departamento Administrativo Nacional de Estadística </w:t>
            </w:r>
          </w:p>
        </w:tc>
      </w:tr>
      <w:tr w:rsidR="00AD18D5" w:rsidRPr="009233CA" w14:paraId="611619C4" w14:textId="77777777" w:rsidTr="00024FAE">
        <w:trPr>
          <w:cantSplit/>
          <w:trHeight w:val="113"/>
          <w:jc w:val="right"/>
        </w:trPr>
        <w:tc>
          <w:tcPr>
            <w:tcW w:w="1843" w:type="dxa"/>
            <w:vAlign w:val="center"/>
          </w:tcPr>
          <w:p w14:paraId="61AECEB6" w14:textId="77777777" w:rsidR="00AD18D5" w:rsidRPr="009943BF" w:rsidRDefault="00AD18D5" w:rsidP="00DF50E0">
            <w:pPr>
              <w:pStyle w:val="Normal11"/>
              <w:rPr>
                <w:szCs w:val="22"/>
              </w:rPr>
            </w:pPr>
            <w:r w:rsidRPr="00834C0B">
              <w:rPr>
                <w:szCs w:val="22"/>
              </w:rPr>
              <w:t>DDRS</w:t>
            </w:r>
          </w:p>
        </w:tc>
        <w:tc>
          <w:tcPr>
            <w:tcW w:w="7087" w:type="dxa"/>
            <w:vAlign w:val="center"/>
          </w:tcPr>
          <w:p w14:paraId="0A3CFF2D" w14:textId="77777777" w:rsidR="00AD18D5" w:rsidRPr="009943BF" w:rsidRDefault="00AD18D5" w:rsidP="00DF50E0">
            <w:pPr>
              <w:pStyle w:val="Normal11"/>
              <w:rPr>
                <w:szCs w:val="22"/>
              </w:rPr>
            </w:pPr>
            <w:r w:rsidRPr="009943BF">
              <w:rPr>
                <w:szCs w:val="22"/>
              </w:rPr>
              <w:t>Dirección de Desarrollo Rural sostenible</w:t>
            </w:r>
            <w:r>
              <w:rPr>
                <w:szCs w:val="22"/>
              </w:rPr>
              <w:t>, DNP</w:t>
            </w:r>
          </w:p>
        </w:tc>
      </w:tr>
      <w:tr w:rsidR="00AD18D5" w:rsidRPr="009233CA" w14:paraId="6376291A" w14:textId="77777777" w:rsidTr="00024FAE">
        <w:trPr>
          <w:cantSplit/>
          <w:trHeight w:val="113"/>
          <w:jc w:val="right"/>
        </w:trPr>
        <w:tc>
          <w:tcPr>
            <w:tcW w:w="1843" w:type="dxa"/>
            <w:vAlign w:val="center"/>
          </w:tcPr>
          <w:p w14:paraId="27E76BCA" w14:textId="77777777" w:rsidR="00AD18D5" w:rsidRPr="009943BF" w:rsidRDefault="00AD18D5" w:rsidP="00DF50E0">
            <w:pPr>
              <w:pStyle w:val="Normal11"/>
              <w:rPr>
                <w:szCs w:val="22"/>
              </w:rPr>
            </w:pPr>
            <w:r w:rsidRPr="00834C0B">
              <w:rPr>
                <w:szCs w:val="22"/>
              </w:rPr>
              <w:t>DDTS</w:t>
            </w:r>
          </w:p>
        </w:tc>
        <w:tc>
          <w:tcPr>
            <w:tcW w:w="7087" w:type="dxa"/>
            <w:vAlign w:val="center"/>
          </w:tcPr>
          <w:p w14:paraId="741EFA53" w14:textId="77777777" w:rsidR="00AD18D5" w:rsidRPr="009943BF" w:rsidRDefault="00AD18D5" w:rsidP="00DF50E0">
            <w:pPr>
              <w:pStyle w:val="Normal11"/>
              <w:rPr>
                <w:szCs w:val="22"/>
              </w:rPr>
            </w:pPr>
            <w:r w:rsidRPr="009943BF">
              <w:rPr>
                <w:szCs w:val="22"/>
              </w:rPr>
              <w:t>Dirección de Desarrollo Territorial Sostenible</w:t>
            </w:r>
            <w:r>
              <w:rPr>
                <w:szCs w:val="22"/>
              </w:rPr>
              <w:t>, DNP</w:t>
            </w:r>
          </w:p>
        </w:tc>
      </w:tr>
      <w:tr w:rsidR="00AD18D5" w:rsidRPr="009233CA" w14:paraId="256BDED4" w14:textId="77777777" w:rsidTr="00024FAE">
        <w:trPr>
          <w:cantSplit/>
          <w:trHeight w:val="113"/>
          <w:jc w:val="right"/>
        </w:trPr>
        <w:tc>
          <w:tcPr>
            <w:tcW w:w="1843" w:type="dxa"/>
            <w:vAlign w:val="center"/>
          </w:tcPr>
          <w:p w14:paraId="4713BA77" w14:textId="77777777" w:rsidR="00AD18D5" w:rsidRPr="009943BF" w:rsidRDefault="00AD18D5" w:rsidP="00DF50E0">
            <w:pPr>
              <w:pStyle w:val="Normal11"/>
              <w:rPr>
                <w:szCs w:val="22"/>
              </w:rPr>
            </w:pPr>
            <w:r w:rsidRPr="00834C0B">
              <w:rPr>
                <w:szCs w:val="22"/>
              </w:rPr>
              <w:t>DJSG</w:t>
            </w:r>
          </w:p>
        </w:tc>
        <w:tc>
          <w:tcPr>
            <w:tcW w:w="7087" w:type="dxa"/>
            <w:vAlign w:val="center"/>
          </w:tcPr>
          <w:p w14:paraId="5AE52FE9" w14:textId="77777777" w:rsidR="00AD18D5" w:rsidRPr="009943BF" w:rsidRDefault="00AD18D5" w:rsidP="00DF50E0">
            <w:pPr>
              <w:pStyle w:val="Normal11"/>
              <w:rPr>
                <w:szCs w:val="22"/>
              </w:rPr>
            </w:pPr>
            <w:r w:rsidRPr="009943BF">
              <w:rPr>
                <w:szCs w:val="22"/>
              </w:rPr>
              <w:t>Dirección de Justicia, Seguridad y Gobierno, DNP</w:t>
            </w:r>
          </w:p>
        </w:tc>
      </w:tr>
      <w:tr w:rsidR="00AD18D5" w:rsidRPr="009233CA" w14:paraId="000C04E6" w14:textId="77777777" w:rsidTr="00024FAE">
        <w:trPr>
          <w:cantSplit/>
          <w:trHeight w:val="113"/>
          <w:jc w:val="right"/>
        </w:trPr>
        <w:tc>
          <w:tcPr>
            <w:tcW w:w="1843" w:type="dxa"/>
            <w:vAlign w:val="center"/>
          </w:tcPr>
          <w:p w14:paraId="3650350C" w14:textId="77777777" w:rsidR="00AD18D5" w:rsidRPr="009943BF" w:rsidRDefault="00AD18D5" w:rsidP="00DF50E0">
            <w:pPr>
              <w:pStyle w:val="Normal11"/>
              <w:rPr>
                <w:szCs w:val="22"/>
              </w:rPr>
            </w:pPr>
            <w:r w:rsidRPr="00834C0B">
              <w:rPr>
                <w:szCs w:val="22"/>
              </w:rPr>
              <w:t>DNP</w:t>
            </w:r>
          </w:p>
        </w:tc>
        <w:tc>
          <w:tcPr>
            <w:tcW w:w="7087" w:type="dxa"/>
            <w:vAlign w:val="center"/>
          </w:tcPr>
          <w:p w14:paraId="3E0FD285" w14:textId="77777777" w:rsidR="00AD18D5" w:rsidRPr="009943BF" w:rsidRDefault="00AD18D5" w:rsidP="00DF50E0">
            <w:pPr>
              <w:pStyle w:val="Normal11"/>
              <w:rPr>
                <w:szCs w:val="22"/>
              </w:rPr>
            </w:pPr>
            <w:r w:rsidRPr="009943BF">
              <w:rPr>
                <w:szCs w:val="22"/>
              </w:rPr>
              <w:t>Departamento Nacional de Planeación</w:t>
            </w:r>
          </w:p>
        </w:tc>
      </w:tr>
      <w:tr w:rsidR="00AD18D5" w:rsidRPr="009233CA" w14:paraId="53CD7021" w14:textId="77777777" w:rsidTr="00024FAE">
        <w:trPr>
          <w:cantSplit/>
          <w:trHeight w:val="113"/>
          <w:jc w:val="right"/>
        </w:trPr>
        <w:tc>
          <w:tcPr>
            <w:tcW w:w="1843" w:type="dxa"/>
            <w:vAlign w:val="center"/>
          </w:tcPr>
          <w:p w14:paraId="68249117" w14:textId="77777777" w:rsidR="00AD18D5" w:rsidRPr="00834C0B" w:rsidRDefault="00AD18D5" w:rsidP="00DF50E0">
            <w:pPr>
              <w:pStyle w:val="Normal11"/>
              <w:rPr>
                <w:szCs w:val="22"/>
              </w:rPr>
            </w:pPr>
            <w:r>
              <w:t>FCCS</w:t>
            </w:r>
          </w:p>
        </w:tc>
        <w:tc>
          <w:tcPr>
            <w:tcW w:w="7087" w:type="dxa"/>
            <w:vAlign w:val="center"/>
          </w:tcPr>
          <w:p w14:paraId="5DDF1FA2" w14:textId="77777777" w:rsidR="00AD18D5" w:rsidRPr="009943BF" w:rsidRDefault="00AD18D5" w:rsidP="00CD51F5">
            <w:pPr>
              <w:pStyle w:val="Normal11"/>
              <w:rPr>
                <w:szCs w:val="22"/>
              </w:rPr>
            </w:pPr>
            <w:r>
              <w:t>Fondo Colombia Sostenible</w:t>
            </w:r>
          </w:p>
        </w:tc>
      </w:tr>
      <w:tr w:rsidR="00AD18D5" w:rsidRPr="009233CA" w14:paraId="097177B8" w14:textId="77777777" w:rsidTr="00024FAE">
        <w:trPr>
          <w:cantSplit/>
          <w:trHeight w:val="113"/>
          <w:jc w:val="right"/>
        </w:trPr>
        <w:tc>
          <w:tcPr>
            <w:tcW w:w="1843" w:type="dxa"/>
            <w:vAlign w:val="center"/>
          </w:tcPr>
          <w:p w14:paraId="0B537982" w14:textId="77777777" w:rsidR="00AD18D5" w:rsidRPr="009943BF" w:rsidRDefault="00AD18D5" w:rsidP="00DF50E0">
            <w:pPr>
              <w:pStyle w:val="Normal11"/>
              <w:rPr>
                <w:szCs w:val="22"/>
              </w:rPr>
            </w:pPr>
            <w:r w:rsidRPr="00834C0B">
              <w:rPr>
                <w:szCs w:val="22"/>
              </w:rPr>
              <w:t>GCF</w:t>
            </w:r>
          </w:p>
        </w:tc>
        <w:tc>
          <w:tcPr>
            <w:tcW w:w="7087" w:type="dxa"/>
            <w:vAlign w:val="center"/>
          </w:tcPr>
          <w:p w14:paraId="1C6929B3" w14:textId="77777777" w:rsidR="00AD18D5" w:rsidRPr="00F94E2E" w:rsidRDefault="00AD18D5" w:rsidP="00DF50E0">
            <w:pPr>
              <w:pStyle w:val="Normal11"/>
              <w:rPr>
                <w:i/>
                <w:szCs w:val="22"/>
              </w:rPr>
            </w:pPr>
            <w:r w:rsidRPr="00F94E2E">
              <w:rPr>
                <w:i/>
                <w:szCs w:val="22"/>
              </w:rPr>
              <w:t xml:space="preserve">Green Climate </w:t>
            </w:r>
            <w:proofErr w:type="spellStart"/>
            <w:r w:rsidRPr="00F94E2E">
              <w:rPr>
                <w:i/>
                <w:szCs w:val="22"/>
              </w:rPr>
              <w:t>Fund</w:t>
            </w:r>
            <w:proofErr w:type="spellEnd"/>
          </w:p>
        </w:tc>
      </w:tr>
      <w:tr w:rsidR="00AD18D5" w:rsidRPr="009233CA" w14:paraId="624B2E2B" w14:textId="77777777" w:rsidTr="00024FAE">
        <w:trPr>
          <w:cantSplit/>
          <w:trHeight w:val="113"/>
          <w:jc w:val="right"/>
        </w:trPr>
        <w:tc>
          <w:tcPr>
            <w:tcW w:w="1843" w:type="dxa"/>
            <w:vAlign w:val="center"/>
          </w:tcPr>
          <w:p w14:paraId="610A9074" w14:textId="77777777" w:rsidR="00AD18D5" w:rsidRPr="009943BF" w:rsidRDefault="00AD18D5" w:rsidP="00DF50E0">
            <w:pPr>
              <w:pStyle w:val="Normal11"/>
              <w:rPr>
                <w:szCs w:val="22"/>
              </w:rPr>
            </w:pPr>
            <w:r w:rsidRPr="00834C0B">
              <w:rPr>
                <w:szCs w:val="22"/>
              </w:rPr>
              <w:t>GPE</w:t>
            </w:r>
          </w:p>
        </w:tc>
        <w:tc>
          <w:tcPr>
            <w:tcW w:w="7087" w:type="dxa"/>
            <w:vAlign w:val="center"/>
          </w:tcPr>
          <w:p w14:paraId="6D549E56" w14:textId="77777777" w:rsidR="00AD18D5" w:rsidRPr="009943BF" w:rsidRDefault="00AD18D5" w:rsidP="00DF50E0">
            <w:pPr>
              <w:pStyle w:val="Normal11"/>
              <w:rPr>
                <w:szCs w:val="22"/>
              </w:rPr>
            </w:pPr>
            <w:r w:rsidRPr="009943BF">
              <w:rPr>
                <w:szCs w:val="22"/>
              </w:rPr>
              <w:t>Grupo de Proyectos Especiales, DNP</w:t>
            </w:r>
          </w:p>
        </w:tc>
      </w:tr>
      <w:tr w:rsidR="00AD18D5" w:rsidRPr="009233CA" w14:paraId="31C11B10" w14:textId="77777777" w:rsidTr="00024FAE">
        <w:trPr>
          <w:cantSplit/>
          <w:trHeight w:val="113"/>
          <w:jc w:val="right"/>
        </w:trPr>
        <w:tc>
          <w:tcPr>
            <w:tcW w:w="1843" w:type="dxa"/>
            <w:vAlign w:val="center"/>
          </w:tcPr>
          <w:p w14:paraId="79371B3B" w14:textId="77777777" w:rsidR="00AD18D5" w:rsidRPr="009943BF" w:rsidRDefault="00AD18D5" w:rsidP="00DF50E0">
            <w:pPr>
              <w:pStyle w:val="Normal11"/>
              <w:rPr>
                <w:szCs w:val="22"/>
              </w:rPr>
            </w:pPr>
            <w:r w:rsidRPr="00834C0B">
              <w:rPr>
                <w:szCs w:val="22"/>
              </w:rPr>
              <w:t>IDEAM</w:t>
            </w:r>
          </w:p>
        </w:tc>
        <w:tc>
          <w:tcPr>
            <w:tcW w:w="7087" w:type="dxa"/>
            <w:vAlign w:val="center"/>
          </w:tcPr>
          <w:p w14:paraId="521CB10D" w14:textId="77777777" w:rsidR="00AD18D5" w:rsidRPr="009943BF" w:rsidRDefault="00AD18D5" w:rsidP="00DF50E0">
            <w:pPr>
              <w:pStyle w:val="Normal11"/>
              <w:rPr>
                <w:szCs w:val="22"/>
              </w:rPr>
            </w:pPr>
            <w:bookmarkStart w:id="2" w:name="_Toc329698787"/>
            <w:r w:rsidRPr="009943BF">
              <w:rPr>
                <w:szCs w:val="22"/>
              </w:rPr>
              <w:t>Instituto de Hidrología, Meteorología y Estudios Ambientales</w:t>
            </w:r>
            <w:bookmarkEnd w:id="2"/>
          </w:p>
        </w:tc>
      </w:tr>
      <w:tr w:rsidR="00AD18D5" w:rsidRPr="009233CA" w14:paraId="3E917F78" w14:textId="77777777" w:rsidTr="00024FAE">
        <w:trPr>
          <w:cantSplit/>
          <w:trHeight w:val="113"/>
          <w:jc w:val="right"/>
        </w:trPr>
        <w:tc>
          <w:tcPr>
            <w:tcW w:w="1843" w:type="dxa"/>
            <w:vAlign w:val="center"/>
          </w:tcPr>
          <w:p w14:paraId="5837F866" w14:textId="77777777" w:rsidR="00AD18D5" w:rsidRPr="009943BF" w:rsidRDefault="00AD18D5" w:rsidP="00DF50E0">
            <w:pPr>
              <w:pStyle w:val="Normal11"/>
              <w:rPr>
                <w:szCs w:val="22"/>
              </w:rPr>
            </w:pPr>
            <w:r w:rsidRPr="00834C0B">
              <w:rPr>
                <w:szCs w:val="22"/>
              </w:rPr>
              <w:t>IGAC</w:t>
            </w:r>
          </w:p>
        </w:tc>
        <w:tc>
          <w:tcPr>
            <w:tcW w:w="7087" w:type="dxa"/>
            <w:vAlign w:val="center"/>
          </w:tcPr>
          <w:p w14:paraId="764134BF" w14:textId="77777777" w:rsidR="00AD18D5" w:rsidRPr="009943BF" w:rsidRDefault="007A6177" w:rsidP="00DF50E0">
            <w:pPr>
              <w:pStyle w:val="Normal11"/>
              <w:rPr>
                <w:szCs w:val="22"/>
              </w:rPr>
            </w:pPr>
            <w:hyperlink r:id="rId10" w:history="1">
              <w:r w:rsidR="00AD18D5" w:rsidRPr="009943BF">
                <w:rPr>
                  <w:szCs w:val="22"/>
                </w:rPr>
                <w:t>Instituto Geográfico Agustín Codazzi</w:t>
              </w:r>
            </w:hyperlink>
          </w:p>
        </w:tc>
      </w:tr>
      <w:tr w:rsidR="00AD18D5" w:rsidRPr="009233CA" w14:paraId="11E28A8D" w14:textId="77777777" w:rsidTr="00024FAE">
        <w:trPr>
          <w:cantSplit/>
          <w:trHeight w:val="113"/>
          <w:jc w:val="right"/>
        </w:trPr>
        <w:tc>
          <w:tcPr>
            <w:tcW w:w="1843" w:type="dxa"/>
            <w:vAlign w:val="center"/>
          </w:tcPr>
          <w:p w14:paraId="6ED3F0A3" w14:textId="77777777" w:rsidR="00AD18D5" w:rsidRPr="009943BF" w:rsidRDefault="00AD18D5" w:rsidP="00DF50E0">
            <w:pPr>
              <w:pStyle w:val="Normal11"/>
              <w:rPr>
                <w:szCs w:val="22"/>
              </w:rPr>
            </w:pPr>
            <w:r w:rsidRPr="00834C0B">
              <w:rPr>
                <w:szCs w:val="22"/>
              </w:rPr>
              <w:t>MRV</w:t>
            </w:r>
          </w:p>
        </w:tc>
        <w:tc>
          <w:tcPr>
            <w:tcW w:w="7087" w:type="dxa"/>
            <w:vAlign w:val="center"/>
          </w:tcPr>
          <w:p w14:paraId="53C39972" w14:textId="77777777" w:rsidR="00AD18D5" w:rsidRPr="009943BF" w:rsidRDefault="00AD18D5" w:rsidP="00DF50E0">
            <w:pPr>
              <w:pStyle w:val="Normal11"/>
              <w:rPr>
                <w:szCs w:val="22"/>
              </w:rPr>
            </w:pPr>
            <w:r w:rsidRPr="009943BF">
              <w:rPr>
                <w:szCs w:val="22"/>
              </w:rPr>
              <w:t>Medición, reporte y verificación</w:t>
            </w:r>
          </w:p>
        </w:tc>
      </w:tr>
      <w:tr w:rsidR="00AD18D5" w:rsidRPr="009233CA" w14:paraId="4989E9E7" w14:textId="77777777" w:rsidTr="00024FAE">
        <w:trPr>
          <w:cantSplit/>
          <w:trHeight w:val="113"/>
          <w:jc w:val="right"/>
        </w:trPr>
        <w:tc>
          <w:tcPr>
            <w:tcW w:w="1843" w:type="dxa"/>
            <w:vAlign w:val="center"/>
          </w:tcPr>
          <w:p w14:paraId="3AE9F86C" w14:textId="77777777" w:rsidR="00AD18D5" w:rsidRPr="009943BF" w:rsidRDefault="00AD18D5" w:rsidP="00DF50E0">
            <w:pPr>
              <w:pStyle w:val="Normal11"/>
              <w:rPr>
                <w:szCs w:val="22"/>
              </w:rPr>
            </w:pPr>
            <w:r w:rsidRPr="00834C0B">
              <w:rPr>
                <w:szCs w:val="22"/>
              </w:rPr>
              <w:t>OACP</w:t>
            </w:r>
          </w:p>
        </w:tc>
        <w:tc>
          <w:tcPr>
            <w:tcW w:w="7087" w:type="dxa"/>
            <w:vAlign w:val="center"/>
          </w:tcPr>
          <w:p w14:paraId="3CEC1FBA" w14:textId="77777777" w:rsidR="00AD18D5" w:rsidRPr="009943BF" w:rsidRDefault="00AD18D5" w:rsidP="00DF50E0">
            <w:pPr>
              <w:pStyle w:val="Normal11"/>
              <w:rPr>
                <w:szCs w:val="22"/>
              </w:rPr>
            </w:pPr>
            <w:r w:rsidRPr="009943BF">
              <w:rPr>
                <w:szCs w:val="22"/>
              </w:rPr>
              <w:t>Oficina del Alto Comisionado para la Paz</w:t>
            </w:r>
          </w:p>
        </w:tc>
      </w:tr>
      <w:tr w:rsidR="00AD18D5" w:rsidRPr="009233CA" w14:paraId="5AFACF91" w14:textId="77777777" w:rsidTr="00024FAE">
        <w:trPr>
          <w:cantSplit/>
          <w:trHeight w:val="113"/>
          <w:jc w:val="right"/>
        </w:trPr>
        <w:tc>
          <w:tcPr>
            <w:tcW w:w="1843" w:type="dxa"/>
            <w:vAlign w:val="center"/>
          </w:tcPr>
          <w:p w14:paraId="4ADF19C2" w14:textId="77777777" w:rsidR="00AD18D5" w:rsidRPr="009943BF" w:rsidRDefault="00AD18D5" w:rsidP="00DF50E0">
            <w:pPr>
              <w:pStyle w:val="Normal11"/>
              <w:rPr>
                <w:szCs w:val="22"/>
              </w:rPr>
            </w:pPr>
            <w:r w:rsidRPr="00834C0B">
              <w:rPr>
                <w:szCs w:val="22"/>
              </w:rPr>
              <w:t>OCDE</w:t>
            </w:r>
          </w:p>
        </w:tc>
        <w:tc>
          <w:tcPr>
            <w:tcW w:w="7087" w:type="dxa"/>
            <w:vAlign w:val="center"/>
          </w:tcPr>
          <w:p w14:paraId="6BEC1552" w14:textId="77777777" w:rsidR="00AD18D5" w:rsidRPr="009943BF" w:rsidRDefault="00AD18D5" w:rsidP="00DF50E0">
            <w:pPr>
              <w:pStyle w:val="Normal11"/>
              <w:rPr>
                <w:szCs w:val="22"/>
              </w:rPr>
            </w:pPr>
            <w:r w:rsidRPr="009943BF">
              <w:rPr>
                <w:szCs w:val="22"/>
              </w:rPr>
              <w:t>Organización para la Cooperación y Desarrollo Económicos</w:t>
            </w:r>
          </w:p>
        </w:tc>
      </w:tr>
      <w:tr w:rsidR="00AD18D5" w:rsidRPr="009233CA" w14:paraId="7330023D" w14:textId="77777777" w:rsidTr="00024FAE">
        <w:trPr>
          <w:cantSplit/>
          <w:trHeight w:val="113"/>
          <w:jc w:val="right"/>
        </w:trPr>
        <w:tc>
          <w:tcPr>
            <w:tcW w:w="1843" w:type="dxa"/>
            <w:vAlign w:val="center"/>
          </w:tcPr>
          <w:p w14:paraId="62F9D35A" w14:textId="77777777" w:rsidR="00AD18D5" w:rsidRPr="009943BF" w:rsidRDefault="00AD18D5" w:rsidP="00DF50E0">
            <w:pPr>
              <w:pStyle w:val="Normal11"/>
              <w:rPr>
                <w:szCs w:val="22"/>
              </w:rPr>
            </w:pPr>
            <w:r w:rsidRPr="00834C0B">
              <w:rPr>
                <w:szCs w:val="22"/>
              </w:rPr>
              <w:t>ODS</w:t>
            </w:r>
          </w:p>
        </w:tc>
        <w:tc>
          <w:tcPr>
            <w:tcW w:w="7087" w:type="dxa"/>
            <w:vAlign w:val="center"/>
          </w:tcPr>
          <w:p w14:paraId="252E1032" w14:textId="77777777" w:rsidR="00AD18D5" w:rsidRPr="009943BF" w:rsidRDefault="00AD18D5" w:rsidP="00DF50E0">
            <w:pPr>
              <w:pStyle w:val="Normal11"/>
              <w:rPr>
                <w:szCs w:val="22"/>
              </w:rPr>
            </w:pPr>
            <w:r w:rsidRPr="009943BF">
              <w:rPr>
                <w:szCs w:val="22"/>
              </w:rPr>
              <w:t>Objetivos de Desarrollo Sostenible</w:t>
            </w:r>
          </w:p>
        </w:tc>
      </w:tr>
      <w:tr w:rsidR="00AD18D5" w:rsidRPr="009233CA" w14:paraId="3BF9A52B" w14:textId="77777777" w:rsidTr="00024FAE">
        <w:trPr>
          <w:cantSplit/>
          <w:trHeight w:val="113"/>
          <w:jc w:val="right"/>
        </w:trPr>
        <w:tc>
          <w:tcPr>
            <w:tcW w:w="1843" w:type="dxa"/>
            <w:vAlign w:val="center"/>
          </w:tcPr>
          <w:p w14:paraId="13D2C138" w14:textId="77777777" w:rsidR="00AD18D5" w:rsidRPr="009943BF" w:rsidRDefault="00AD18D5" w:rsidP="00DF50E0">
            <w:pPr>
              <w:pStyle w:val="Normal11"/>
              <w:rPr>
                <w:szCs w:val="22"/>
              </w:rPr>
            </w:pPr>
            <w:r w:rsidRPr="00834C0B">
              <w:rPr>
                <w:szCs w:val="22"/>
              </w:rPr>
              <w:t>ONG</w:t>
            </w:r>
          </w:p>
        </w:tc>
        <w:tc>
          <w:tcPr>
            <w:tcW w:w="7087" w:type="dxa"/>
            <w:vAlign w:val="center"/>
          </w:tcPr>
          <w:p w14:paraId="174B39EB" w14:textId="77777777" w:rsidR="00AD18D5" w:rsidRPr="009943BF" w:rsidRDefault="00AD18D5" w:rsidP="00DF50E0">
            <w:pPr>
              <w:pStyle w:val="Normal11"/>
              <w:rPr>
                <w:szCs w:val="22"/>
              </w:rPr>
            </w:pPr>
            <w:r w:rsidRPr="009943BF">
              <w:rPr>
                <w:szCs w:val="22"/>
              </w:rPr>
              <w:t>Organización no gubernamental</w:t>
            </w:r>
          </w:p>
        </w:tc>
      </w:tr>
      <w:tr w:rsidR="00AD18D5" w:rsidRPr="009233CA" w14:paraId="5CF4213C" w14:textId="77777777" w:rsidTr="00024FAE">
        <w:trPr>
          <w:cantSplit/>
          <w:trHeight w:val="113"/>
          <w:jc w:val="right"/>
        </w:trPr>
        <w:tc>
          <w:tcPr>
            <w:tcW w:w="1843" w:type="dxa"/>
            <w:vAlign w:val="center"/>
          </w:tcPr>
          <w:p w14:paraId="73423052" w14:textId="77777777" w:rsidR="00AD18D5" w:rsidRPr="00834C0B" w:rsidRDefault="00AD18D5" w:rsidP="00DF50E0">
            <w:pPr>
              <w:pStyle w:val="Normal11"/>
              <w:rPr>
                <w:szCs w:val="22"/>
              </w:rPr>
            </w:pPr>
            <w:r>
              <w:t>PGN</w:t>
            </w:r>
          </w:p>
        </w:tc>
        <w:tc>
          <w:tcPr>
            <w:tcW w:w="7087" w:type="dxa"/>
            <w:vAlign w:val="center"/>
          </w:tcPr>
          <w:p w14:paraId="4D44A17D" w14:textId="77777777" w:rsidR="00AD18D5" w:rsidRPr="009943BF" w:rsidRDefault="00AD18D5" w:rsidP="00AD18D5">
            <w:pPr>
              <w:pStyle w:val="Normal11"/>
              <w:rPr>
                <w:szCs w:val="22"/>
              </w:rPr>
            </w:pPr>
            <w:r>
              <w:t>Presupuesto General de la Nación</w:t>
            </w:r>
          </w:p>
        </w:tc>
      </w:tr>
      <w:tr w:rsidR="00AD18D5" w:rsidRPr="009233CA" w14:paraId="73923F67" w14:textId="77777777" w:rsidTr="00024FAE">
        <w:trPr>
          <w:cantSplit/>
          <w:trHeight w:val="113"/>
          <w:jc w:val="right"/>
        </w:trPr>
        <w:tc>
          <w:tcPr>
            <w:tcW w:w="1843" w:type="dxa"/>
            <w:vAlign w:val="center"/>
          </w:tcPr>
          <w:p w14:paraId="1CABD90F" w14:textId="77777777" w:rsidR="00AD18D5" w:rsidRPr="009943BF" w:rsidRDefault="00AD18D5" w:rsidP="00DF50E0">
            <w:pPr>
              <w:pStyle w:val="Normal11"/>
              <w:rPr>
                <w:szCs w:val="22"/>
              </w:rPr>
            </w:pPr>
            <w:r w:rsidRPr="00834C0B">
              <w:rPr>
                <w:szCs w:val="22"/>
              </w:rPr>
              <w:t>PIB</w:t>
            </w:r>
          </w:p>
        </w:tc>
        <w:tc>
          <w:tcPr>
            <w:tcW w:w="7087" w:type="dxa"/>
            <w:vAlign w:val="center"/>
          </w:tcPr>
          <w:p w14:paraId="07B2DB43" w14:textId="77777777" w:rsidR="00AD18D5" w:rsidRPr="009943BF" w:rsidRDefault="00AD18D5" w:rsidP="00DF50E0">
            <w:pPr>
              <w:pStyle w:val="Normal11"/>
              <w:rPr>
                <w:szCs w:val="22"/>
              </w:rPr>
            </w:pPr>
            <w:r w:rsidRPr="009943BF">
              <w:rPr>
                <w:szCs w:val="22"/>
              </w:rPr>
              <w:t>Producto Interno Bruto</w:t>
            </w:r>
          </w:p>
        </w:tc>
      </w:tr>
      <w:tr w:rsidR="00AD18D5" w:rsidRPr="009233CA" w14:paraId="31F5CF42" w14:textId="77777777" w:rsidTr="00024FAE">
        <w:trPr>
          <w:cantSplit/>
          <w:trHeight w:val="113"/>
          <w:jc w:val="right"/>
        </w:trPr>
        <w:tc>
          <w:tcPr>
            <w:tcW w:w="1843" w:type="dxa"/>
            <w:vAlign w:val="center"/>
          </w:tcPr>
          <w:p w14:paraId="4C9736BF" w14:textId="77777777" w:rsidR="00AD18D5" w:rsidRPr="009943BF" w:rsidRDefault="00AD18D5" w:rsidP="00DF50E0">
            <w:pPr>
              <w:pStyle w:val="Normal11"/>
              <w:rPr>
                <w:szCs w:val="22"/>
              </w:rPr>
            </w:pPr>
            <w:r w:rsidRPr="00834C0B">
              <w:rPr>
                <w:szCs w:val="22"/>
              </w:rPr>
              <w:t>PND</w:t>
            </w:r>
          </w:p>
        </w:tc>
        <w:tc>
          <w:tcPr>
            <w:tcW w:w="7087" w:type="dxa"/>
            <w:vAlign w:val="center"/>
          </w:tcPr>
          <w:p w14:paraId="601C1F9E" w14:textId="77777777" w:rsidR="00AD18D5" w:rsidRPr="009943BF" w:rsidRDefault="00AD18D5" w:rsidP="00DF50E0">
            <w:pPr>
              <w:pStyle w:val="Normal11"/>
              <w:rPr>
                <w:szCs w:val="22"/>
              </w:rPr>
            </w:pPr>
            <w:r w:rsidRPr="009943BF">
              <w:rPr>
                <w:szCs w:val="22"/>
              </w:rPr>
              <w:t>Plan Nacional de Desarrollo</w:t>
            </w:r>
          </w:p>
        </w:tc>
      </w:tr>
      <w:tr w:rsidR="00AD18D5" w:rsidRPr="009233CA" w14:paraId="3F39D461" w14:textId="77777777" w:rsidTr="00024FAE">
        <w:trPr>
          <w:cantSplit/>
          <w:trHeight w:val="113"/>
          <w:jc w:val="right"/>
        </w:trPr>
        <w:tc>
          <w:tcPr>
            <w:tcW w:w="1843" w:type="dxa"/>
            <w:vAlign w:val="center"/>
          </w:tcPr>
          <w:p w14:paraId="3E1CEF2B" w14:textId="77777777" w:rsidR="00AD18D5" w:rsidRPr="009943BF" w:rsidRDefault="00AD18D5" w:rsidP="00DF50E0">
            <w:pPr>
              <w:pStyle w:val="Normal11"/>
              <w:rPr>
                <w:szCs w:val="22"/>
              </w:rPr>
            </w:pPr>
            <w:r w:rsidRPr="00834C0B">
              <w:rPr>
                <w:szCs w:val="22"/>
              </w:rPr>
              <w:t>SDAS</w:t>
            </w:r>
          </w:p>
        </w:tc>
        <w:tc>
          <w:tcPr>
            <w:tcW w:w="7087" w:type="dxa"/>
            <w:vAlign w:val="center"/>
          </w:tcPr>
          <w:p w14:paraId="77101671" w14:textId="77777777" w:rsidR="00AD18D5" w:rsidRPr="009943BF" w:rsidRDefault="00AD18D5" w:rsidP="00DF50E0">
            <w:pPr>
              <w:pStyle w:val="Normal11"/>
              <w:rPr>
                <w:szCs w:val="22"/>
              </w:rPr>
            </w:pPr>
            <w:r w:rsidRPr="009943BF">
              <w:rPr>
                <w:szCs w:val="22"/>
              </w:rPr>
              <w:t>Subdirección Desarrollo Ambiental Sostenible, DNP</w:t>
            </w:r>
          </w:p>
        </w:tc>
      </w:tr>
      <w:tr w:rsidR="00AD18D5" w:rsidRPr="009233CA" w14:paraId="138B0C72" w14:textId="77777777" w:rsidTr="00024FAE">
        <w:trPr>
          <w:cantSplit/>
          <w:trHeight w:val="113"/>
          <w:jc w:val="right"/>
        </w:trPr>
        <w:tc>
          <w:tcPr>
            <w:tcW w:w="1843" w:type="dxa"/>
            <w:vAlign w:val="center"/>
          </w:tcPr>
          <w:p w14:paraId="2895534C" w14:textId="77777777" w:rsidR="00AD18D5" w:rsidRPr="009943BF" w:rsidRDefault="00AD18D5" w:rsidP="00DF50E0">
            <w:pPr>
              <w:pStyle w:val="Normal11"/>
              <w:rPr>
                <w:szCs w:val="22"/>
              </w:rPr>
            </w:pPr>
            <w:r w:rsidRPr="00834C0B">
              <w:rPr>
                <w:szCs w:val="22"/>
              </w:rPr>
              <w:t>SIAOD</w:t>
            </w:r>
          </w:p>
        </w:tc>
        <w:tc>
          <w:tcPr>
            <w:tcW w:w="7087" w:type="dxa"/>
            <w:vAlign w:val="center"/>
          </w:tcPr>
          <w:p w14:paraId="03A95E15" w14:textId="77777777" w:rsidR="00AD18D5" w:rsidRPr="009943BF" w:rsidRDefault="00AD18D5" w:rsidP="00DF50E0">
            <w:pPr>
              <w:pStyle w:val="Normal11"/>
              <w:rPr>
                <w:szCs w:val="22"/>
              </w:rPr>
            </w:pPr>
            <w:r w:rsidRPr="009943BF">
              <w:rPr>
                <w:szCs w:val="22"/>
              </w:rPr>
              <w:t xml:space="preserve">Sistema de Información de Ayuda Oficial al Desarrollo </w:t>
            </w:r>
          </w:p>
        </w:tc>
      </w:tr>
      <w:tr w:rsidR="00AD18D5" w:rsidRPr="009233CA" w14:paraId="21821339" w14:textId="77777777" w:rsidTr="00024FAE">
        <w:trPr>
          <w:cantSplit/>
          <w:trHeight w:val="113"/>
          <w:jc w:val="right"/>
        </w:trPr>
        <w:tc>
          <w:tcPr>
            <w:tcW w:w="1843" w:type="dxa"/>
            <w:vAlign w:val="center"/>
          </w:tcPr>
          <w:p w14:paraId="58692976" w14:textId="77777777" w:rsidR="00AD18D5" w:rsidRPr="009943BF" w:rsidRDefault="00AD18D5" w:rsidP="00DF50E0">
            <w:pPr>
              <w:pStyle w:val="Normal11"/>
              <w:rPr>
                <w:szCs w:val="22"/>
              </w:rPr>
            </w:pPr>
            <w:r w:rsidRPr="00834C0B">
              <w:rPr>
                <w:szCs w:val="22"/>
              </w:rPr>
              <w:t>SIMCI</w:t>
            </w:r>
          </w:p>
        </w:tc>
        <w:tc>
          <w:tcPr>
            <w:tcW w:w="7087" w:type="dxa"/>
            <w:vAlign w:val="center"/>
          </w:tcPr>
          <w:p w14:paraId="5568689C" w14:textId="77777777" w:rsidR="00AD18D5" w:rsidRPr="009943BF" w:rsidRDefault="00AD18D5" w:rsidP="00DF50E0">
            <w:pPr>
              <w:pStyle w:val="Normal11"/>
              <w:rPr>
                <w:szCs w:val="22"/>
              </w:rPr>
            </w:pPr>
            <w:r w:rsidRPr="009943BF">
              <w:rPr>
                <w:szCs w:val="22"/>
              </w:rPr>
              <w:t>Sistema de Información y Monitoreo de Cultivos Ilícitos</w:t>
            </w:r>
          </w:p>
        </w:tc>
      </w:tr>
      <w:tr w:rsidR="00AD18D5" w:rsidRPr="009233CA" w14:paraId="25207D61" w14:textId="77777777" w:rsidTr="00024FAE">
        <w:trPr>
          <w:cantSplit/>
          <w:trHeight w:val="113"/>
          <w:jc w:val="right"/>
        </w:trPr>
        <w:tc>
          <w:tcPr>
            <w:tcW w:w="1843" w:type="dxa"/>
            <w:vAlign w:val="center"/>
          </w:tcPr>
          <w:p w14:paraId="1628306D" w14:textId="77777777" w:rsidR="00AD18D5" w:rsidRPr="009943BF" w:rsidRDefault="00AD18D5" w:rsidP="00DF50E0">
            <w:pPr>
              <w:pStyle w:val="Normal11"/>
              <w:rPr>
                <w:szCs w:val="22"/>
              </w:rPr>
            </w:pPr>
            <w:r w:rsidRPr="00834C0B">
              <w:rPr>
                <w:szCs w:val="22"/>
              </w:rPr>
              <w:t>SINAP</w:t>
            </w:r>
          </w:p>
        </w:tc>
        <w:tc>
          <w:tcPr>
            <w:tcW w:w="7087" w:type="dxa"/>
            <w:vAlign w:val="center"/>
          </w:tcPr>
          <w:p w14:paraId="1ED67A59" w14:textId="77777777" w:rsidR="00AD18D5" w:rsidRPr="00DF50E0" w:rsidRDefault="00AD18D5" w:rsidP="00DF50E0">
            <w:pPr>
              <w:pStyle w:val="Normal11"/>
              <w:rPr>
                <w:szCs w:val="22"/>
              </w:rPr>
            </w:pPr>
            <w:r w:rsidRPr="00DF50E0">
              <w:rPr>
                <w:szCs w:val="22"/>
              </w:rPr>
              <w:t>Sistema Nacional de Áreas Protegidas</w:t>
            </w:r>
          </w:p>
        </w:tc>
      </w:tr>
      <w:tr w:rsidR="00AD18D5" w:rsidRPr="009233CA" w14:paraId="7CB2197B" w14:textId="77777777" w:rsidTr="00024FAE">
        <w:trPr>
          <w:cantSplit/>
          <w:trHeight w:val="113"/>
          <w:jc w:val="right"/>
        </w:trPr>
        <w:tc>
          <w:tcPr>
            <w:tcW w:w="1843" w:type="dxa"/>
            <w:vAlign w:val="center"/>
          </w:tcPr>
          <w:p w14:paraId="6A76ABEE" w14:textId="77777777" w:rsidR="00AD18D5" w:rsidRPr="009943BF" w:rsidRDefault="00AD18D5" w:rsidP="00DF50E0">
            <w:pPr>
              <w:pStyle w:val="Normal11"/>
              <w:rPr>
                <w:szCs w:val="22"/>
              </w:rPr>
            </w:pPr>
            <w:r w:rsidRPr="00834C0B">
              <w:rPr>
                <w:szCs w:val="22"/>
              </w:rPr>
              <w:t>SINERGIA</w:t>
            </w:r>
          </w:p>
        </w:tc>
        <w:tc>
          <w:tcPr>
            <w:tcW w:w="7087" w:type="dxa"/>
            <w:vAlign w:val="center"/>
          </w:tcPr>
          <w:p w14:paraId="65AEC46B" w14:textId="77777777" w:rsidR="00AD18D5" w:rsidRPr="00DF50E0" w:rsidRDefault="00AD18D5" w:rsidP="00DF50E0">
            <w:pPr>
              <w:pStyle w:val="Normal11"/>
              <w:rPr>
                <w:szCs w:val="22"/>
              </w:rPr>
            </w:pPr>
            <w:r w:rsidRPr="00DF50E0">
              <w:rPr>
                <w:szCs w:val="22"/>
              </w:rPr>
              <w:t>Sistema Nacional de Evaluación de Gestión y Resultados</w:t>
            </w:r>
          </w:p>
        </w:tc>
      </w:tr>
      <w:tr w:rsidR="00AD18D5" w:rsidRPr="009233CA" w14:paraId="21725488" w14:textId="77777777" w:rsidTr="00024FAE">
        <w:trPr>
          <w:cantSplit/>
          <w:trHeight w:val="113"/>
          <w:jc w:val="right"/>
        </w:trPr>
        <w:tc>
          <w:tcPr>
            <w:tcW w:w="1843" w:type="dxa"/>
            <w:vAlign w:val="center"/>
          </w:tcPr>
          <w:p w14:paraId="57887101" w14:textId="77777777" w:rsidR="00AD18D5" w:rsidRPr="00834C0B" w:rsidRDefault="00AD18D5" w:rsidP="00DF50E0">
            <w:pPr>
              <w:pStyle w:val="Normal11"/>
              <w:rPr>
                <w:szCs w:val="22"/>
              </w:rPr>
            </w:pPr>
            <w:proofErr w:type="spellStart"/>
            <w:r>
              <w:rPr>
                <w:szCs w:val="22"/>
              </w:rPr>
              <w:t>SMByC</w:t>
            </w:r>
            <w:proofErr w:type="spellEnd"/>
          </w:p>
        </w:tc>
        <w:tc>
          <w:tcPr>
            <w:tcW w:w="7087" w:type="dxa"/>
            <w:vAlign w:val="center"/>
          </w:tcPr>
          <w:p w14:paraId="28640DCE" w14:textId="77777777" w:rsidR="00AD18D5" w:rsidRPr="00DF50E0" w:rsidRDefault="00AD18D5" w:rsidP="00DF50E0">
            <w:pPr>
              <w:pStyle w:val="Normal11"/>
              <w:rPr>
                <w:szCs w:val="22"/>
              </w:rPr>
            </w:pPr>
            <w:r>
              <w:rPr>
                <w:szCs w:val="22"/>
              </w:rPr>
              <w:t>Sistema de Monitoreo de Bosques y Carbono</w:t>
            </w:r>
          </w:p>
        </w:tc>
      </w:tr>
      <w:tr w:rsidR="00AD18D5" w:rsidRPr="009233CA" w14:paraId="30D9BD1B" w14:textId="77777777" w:rsidTr="00024FAE">
        <w:trPr>
          <w:cantSplit/>
          <w:trHeight w:val="113"/>
          <w:jc w:val="right"/>
        </w:trPr>
        <w:tc>
          <w:tcPr>
            <w:tcW w:w="1843" w:type="dxa"/>
            <w:vAlign w:val="center"/>
          </w:tcPr>
          <w:p w14:paraId="3A219DD4" w14:textId="77777777" w:rsidR="00AD18D5" w:rsidRPr="009943BF" w:rsidRDefault="00AD18D5" w:rsidP="00DF50E0">
            <w:pPr>
              <w:pStyle w:val="Normal11"/>
              <w:rPr>
                <w:szCs w:val="22"/>
              </w:rPr>
            </w:pPr>
            <w:r w:rsidRPr="00834C0B">
              <w:rPr>
                <w:szCs w:val="22"/>
              </w:rPr>
              <w:t>SMSCE</w:t>
            </w:r>
          </w:p>
        </w:tc>
        <w:tc>
          <w:tcPr>
            <w:tcW w:w="7087" w:type="dxa"/>
            <w:vAlign w:val="center"/>
          </w:tcPr>
          <w:p w14:paraId="36B09F3D" w14:textId="77777777" w:rsidR="00AD18D5" w:rsidRPr="00DF50E0" w:rsidRDefault="00AD18D5" w:rsidP="00DF50E0">
            <w:pPr>
              <w:pStyle w:val="Normal11"/>
              <w:rPr>
                <w:szCs w:val="22"/>
              </w:rPr>
            </w:pPr>
            <w:r w:rsidRPr="00DF50E0">
              <w:rPr>
                <w:szCs w:val="22"/>
              </w:rPr>
              <w:t>Sistema</w:t>
            </w:r>
            <w:r w:rsidRPr="00834C0B">
              <w:rPr>
                <w:szCs w:val="22"/>
              </w:rPr>
              <w:t xml:space="preserve"> </w:t>
            </w:r>
            <w:r w:rsidRPr="00DF50E0">
              <w:rPr>
                <w:szCs w:val="22"/>
              </w:rPr>
              <w:t>de Monitoreo, Seguimiento, Control y Evaluación</w:t>
            </w:r>
          </w:p>
        </w:tc>
      </w:tr>
      <w:tr w:rsidR="00AD18D5" w:rsidRPr="009233CA" w14:paraId="50B5B60E" w14:textId="77777777" w:rsidTr="00024FAE">
        <w:trPr>
          <w:cantSplit/>
          <w:trHeight w:val="113"/>
          <w:jc w:val="right"/>
        </w:trPr>
        <w:tc>
          <w:tcPr>
            <w:tcW w:w="1843" w:type="dxa"/>
            <w:vAlign w:val="center"/>
          </w:tcPr>
          <w:p w14:paraId="2C387566" w14:textId="77777777" w:rsidR="00AD18D5" w:rsidRPr="009943BF" w:rsidRDefault="00AD18D5" w:rsidP="00DF50E0">
            <w:pPr>
              <w:pStyle w:val="Normal11"/>
              <w:rPr>
                <w:szCs w:val="22"/>
              </w:rPr>
            </w:pPr>
            <w:r w:rsidRPr="00834C0B">
              <w:rPr>
                <w:szCs w:val="22"/>
              </w:rPr>
              <w:t>SNU</w:t>
            </w:r>
          </w:p>
        </w:tc>
        <w:tc>
          <w:tcPr>
            <w:tcW w:w="7087" w:type="dxa"/>
            <w:vAlign w:val="center"/>
          </w:tcPr>
          <w:p w14:paraId="0CFC9390" w14:textId="77777777" w:rsidR="00AD18D5" w:rsidRPr="00DF50E0" w:rsidRDefault="00AD18D5" w:rsidP="00DF50E0">
            <w:pPr>
              <w:pStyle w:val="Normal11"/>
              <w:rPr>
                <w:szCs w:val="22"/>
              </w:rPr>
            </w:pPr>
            <w:r w:rsidRPr="00DF50E0">
              <w:rPr>
                <w:szCs w:val="22"/>
              </w:rPr>
              <w:t>Sistema de Naciones Unidas</w:t>
            </w:r>
          </w:p>
        </w:tc>
      </w:tr>
      <w:tr w:rsidR="00AD18D5" w:rsidRPr="009233CA" w14:paraId="22AFD937" w14:textId="77777777" w:rsidTr="00024FAE">
        <w:trPr>
          <w:cantSplit/>
          <w:trHeight w:val="113"/>
          <w:jc w:val="right"/>
        </w:trPr>
        <w:tc>
          <w:tcPr>
            <w:tcW w:w="1843" w:type="dxa"/>
            <w:vAlign w:val="center"/>
          </w:tcPr>
          <w:p w14:paraId="66162082" w14:textId="77777777" w:rsidR="00AD18D5" w:rsidRPr="009943BF" w:rsidRDefault="00AD18D5" w:rsidP="00DF50E0">
            <w:pPr>
              <w:pStyle w:val="Normal11"/>
              <w:rPr>
                <w:szCs w:val="22"/>
              </w:rPr>
            </w:pPr>
            <w:r w:rsidRPr="00834C0B">
              <w:rPr>
                <w:szCs w:val="22"/>
              </w:rPr>
              <w:t>SPI</w:t>
            </w:r>
          </w:p>
        </w:tc>
        <w:tc>
          <w:tcPr>
            <w:tcW w:w="7087" w:type="dxa"/>
            <w:vAlign w:val="center"/>
          </w:tcPr>
          <w:p w14:paraId="79EA0ADE" w14:textId="77777777" w:rsidR="00AD18D5" w:rsidRPr="00DF50E0" w:rsidRDefault="00AD18D5" w:rsidP="00DF50E0">
            <w:pPr>
              <w:pStyle w:val="Normal11"/>
              <w:rPr>
                <w:szCs w:val="22"/>
              </w:rPr>
            </w:pPr>
            <w:r w:rsidRPr="00DF50E0">
              <w:rPr>
                <w:szCs w:val="22"/>
              </w:rPr>
              <w:t>Seguimiento a proyectos de inversión</w:t>
            </w:r>
          </w:p>
        </w:tc>
      </w:tr>
      <w:tr w:rsidR="00AD18D5" w:rsidRPr="009233CA" w14:paraId="03AA72D9" w14:textId="77777777" w:rsidTr="00024FAE">
        <w:trPr>
          <w:cantSplit/>
          <w:trHeight w:val="113"/>
          <w:jc w:val="right"/>
        </w:trPr>
        <w:tc>
          <w:tcPr>
            <w:tcW w:w="1843" w:type="dxa"/>
            <w:vAlign w:val="center"/>
          </w:tcPr>
          <w:p w14:paraId="4F2CE27B" w14:textId="77777777" w:rsidR="00AD18D5" w:rsidRPr="009943BF" w:rsidRDefault="00AD18D5" w:rsidP="00DF50E0">
            <w:pPr>
              <w:pStyle w:val="Normal11"/>
              <w:rPr>
                <w:szCs w:val="22"/>
              </w:rPr>
            </w:pPr>
            <w:r w:rsidRPr="00834C0B">
              <w:rPr>
                <w:szCs w:val="22"/>
              </w:rPr>
              <w:t>UNODC</w:t>
            </w:r>
          </w:p>
        </w:tc>
        <w:tc>
          <w:tcPr>
            <w:tcW w:w="7087" w:type="dxa"/>
            <w:vAlign w:val="center"/>
          </w:tcPr>
          <w:p w14:paraId="07F957D0" w14:textId="76F5D155" w:rsidR="00AD18D5" w:rsidRPr="00834C0B" w:rsidRDefault="00AD18D5" w:rsidP="00DF50E0">
            <w:pPr>
              <w:pStyle w:val="Normal11"/>
              <w:rPr>
                <w:szCs w:val="22"/>
              </w:rPr>
            </w:pPr>
            <w:r w:rsidRPr="00DF50E0">
              <w:rPr>
                <w:szCs w:val="22"/>
              </w:rPr>
              <w:t>Oficina de las Naciones Unidas contra la Droga y el Delito</w:t>
            </w:r>
            <w:r w:rsidR="00466FF8">
              <w:rPr>
                <w:szCs w:val="22"/>
              </w:rPr>
              <w:t xml:space="preserve"> </w:t>
            </w:r>
            <w:r w:rsidRPr="00DF50E0">
              <w:rPr>
                <w:szCs w:val="22"/>
              </w:rPr>
              <w:t> </w:t>
            </w:r>
          </w:p>
        </w:tc>
      </w:tr>
    </w:tbl>
    <w:p w14:paraId="40372184" w14:textId="77777777" w:rsidR="00AF1DC2" w:rsidRPr="009233CA" w:rsidRDefault="00691757" w:rsidP="00DF50E0">
      <w:pPr>
        <w:pStyle w:val="CONPESTtulo1"/>
      </w:pPr>
      <w:bookmarkStart w:id="3" w:name="_Toc419125935"/>
      <w:r>
        <w:br w:type="page"/>
      </w:r>
      <w:bookmarkStart w:id="4" w:name="_Toc434996845"/>
      <w:bookmarkStart w:id="5" w:name="_Toc435716795"/>
      <w:r w:rsidR="00AF1DC2" w:rsidRPr="009233CA">
        <w:lastRenderedPageBreak/>
        <w:t>Introducción</w:t>
      </w:r>
      <w:bookmarkEnd w:id="3"/>
      <w:bookmarkEnd w:id="4"/>
      <w:bookmarkEnd w:id="5"/>
    </w:p>
    <w:p w14:paraId="40372185" w14:textId="16867C39" w:rsidR="003F1BF0" w:rsidRPr="00160CCB" w:rsidRDefault="00E812B2" w:rsidP="00160CCB">
      <w:pPr>
        <w:pStyle w:val="CONPESTexto"/>
      </w:pPr>
      <w:r w:rsidRPr="00160CCB">
        <w:t xml:space="preserve">Este documento somete a consideración del Consejo Nacional de Política Económica y Social (CONPES) la iniciativa Colombia Sostenible </w:t>
      </w:r>
      <w:r w:rsidR="006C0267" w:rsidRPr="00160CCB">
        <w:t xml:space="preserve">como mecanismo </w:t>
      </w:r>
      <w:r w:rsidR="003F1BF0" w:rsidRPr="00160CCB">
        <w:t xml:space="preserve">de articulación y coordinación institucional </w:t>
      </w:r>
      <w:r w:rsidR="00DA2E32">
        <w:t xml:space="preserve">dirigida a </w:t>
      </w:r>
      <w:r w:rsidR="00CB24FE">
        <w:t>maximi</w:t>
      </w:r>
      <w:r w:rsidR="00DA2E32">
        <w:t>zar</w:t>
      </w:r>
      <w:r w:rsidR="00466FF8">
        <w:t xml:space="preserve"> </w:t>
      </w:r>
      <w:r w:rsidR="00B129D3">
        <w:t xml:space="preserve">los </w:t>
      </w:r>
      <w:r w:rsidR="00CB24FE">
        <w:t>dividendo</w:t>
      </w:r>
      <w:r w:rsidR="00B129D3">
        <w:t>s</w:t>
      </w:r>
      <w:r w:rsidR="00CB24FE">
        <w:t xml:space="preserve"> ambiental</w:t>
      </w:r>
      <w:r w:rsidR="00B129D3">
        <w:t>es, económicos y sociales</w:t>
      </w:r>
      <w:r w:rsidR="00CB24FE">
        <w:t xml:space="preserve"> de la paz </w:t>
      </w:r>
      <w:r w:rsidR="00DA2E32">
        <w:t xml:space="preserve">vinculados a </w:t>
      </w:r>
      <w:r w:rsidR="00CB24FE">
        <w:t>l</w:t>
      </w:r>
      <w:r w:rsidR="00DA2E32">
        <w:t>as intervenciones de</w:t>
      </w:r>
      <w:r w:rsidR="00CB24FE">
        <w:t xml:space="preserve"> desarrollo rural </w:t>
      </w:r>
      <w:r w:rsidR="00CB24FE" w:rsidRPr="000F4B6F">
        <w:t>sostenible, conservación de la biodiversidad y la lucha contra el cambio climático</w:t>
      </w:r>
      <w:r w:rsidR="00CB24FE">
        <w:t>.</w:t>
      </w:r>
    </w:p>
    <w:p w14:paraId="40372186" w14:textId="77777777" w:rsidR="00424E7D" w:rsidRPr="00160CCB" w:rsidRDefault="00424E7D" w:rsidP="00160CCB">
      <w:pPr>
        <w:pStyle w:val="CONPESTexto"/>
      </w:pPr>
      <w:r w:rsidRPr="00160CCB">
        <w:t>La iniciativa reconoce que el conflicto armado está estrechamente ligado a problemáticas de degradación ambiental, pobreza rural</w:t>
      </w:r>
      <w:r w:rsidR="00F919C5">
        <w:t xml:space="preserve">, </w:t>
      </w:r>
      <w:r w:rsidRPr="00160CCB">
        <w:t xml:space="preserve">y rezagos en el desarrollo de </w:t>
      </w:r>
      <w:r w:rsidR="00B32026">
        <w:t xml:space="preserve">los </w:t>
      </w:r>
      <w:r w:rsidRPr="00160CCB">
        <w:t xml:space="preserve">territorios </w:t>
      </w:r>
      <w:r w:rsidR="00B32026">
        <w:t xml:space="preserve">más </w:t>
      </w:r>
      <w:r w:rsidRPr="00160CCB">
        <w:t>afectados</w:t>
      </w:r>
      <w:r w:rsidR="00B32026">
        <w:t xml:space="preserve"> por el conflicto armado y sus consecuencias</w:t>
      </w:r>
      <w:r w:rsidRPr="00160CCB">
        <w:t xml:space="preserve">. </w:t>
      </w:r>
      <w:r w:rsidR="003A29D0" w:rsidRPr="00160CCB">
        <w:t>Además, i</w:t>
      </w:r>
      <w:r w:rsidRPr="00160CCB">
        <w:t xml:space="preserve">dentifica que </w:t>
      </w:r>
      <w:r w:rsidR="00C5329D">
        <w:t xml:space="preserve">las debilidades en la </w:t>
      </w:r>
      <w:r w:rsidR="009C3BBA" w:rsidRPr="00160CCB">
        <w:t xml:space="preserve">articulación institucional y la </w:t>
      </w:r>
      <w:r w:rsidRPr="00160CCB">
        <w:t>falta de capacidades territoriales para gestionar el desarrollo local</w:t>
      </w:r>
      <w:r w:rsidR="00BF7651">
        <w:t>,</w:t>
      </w:r>
      <w:r w:rsidRPr="00160CCB">
        <w:t xml:space="preserve"> ha</w:t>
      </w:r>
      <w:r w:rsidR="009C3BBA" w:rsidRPr="00160CCB">
        <w:t>n</w:t>
      </w:r>
      <w:r w:rsidRPr="00160CCB">
        <w:t xml:space="preserve"> impedido abordar las </w:t>
      </w:r>
      <w:r w:rsidR="00C26CAD" w:rsidRPr="00160CCB">
        <w:t>problemáticas</w:t>
      </w:r>
      <w:r w:rsidRPr="00160CCB">
        <w:t xml:space="preserve"> territoriales de manera efectiva. </w:t>
      </w:r>
    </w:p>
    <w:p w14:paraId="40372187" w14:textId="10731DB0" w:rsidR="00C26CAD" w:rsidRDefault="008B67BE" w:rsidP="00160CCB">
      <w:pPr>
        <w:pStyle w:val="CONPESTexto"/>
      </w:pPr>
      <w:r>
        <w:t>En este sentido</w:t>
      </w:r>
      <w:r w:rsidR="00424E7D" w:rsidRPr="00160CCB">
        <w:t xml:space="preserve"> </w:t>
      </w:r>
      <w:r w:rsidR="00C26CAD" w:rsidRPr="00160CCB">
        <w:t xml:space="preserve">se </w:t>
      </w:r>
      <w:r w:rsidR="00424E7D" w:rsidRPr="00160CCB">
        <w:t xml:space="preserve">plantea </w:t>
      </w:r>
      <w:r w:rsidR="00C26CAD" w:rsidRPr="00160CCB">
        <w:t xml:space="preserve">que el proceso de </w:t>
      </w:r>
      <w:r w:rsidR="00424E7D" w:rsidRPr="00160CCB">
        <w:t xml:space="preserve">construcción de paz </w:t>
      </w:r>
      <w:r w:rsidR="00C26CAD" w:rsidRPr="00160CCB">
        <w:t xml:space="preserve">podrá maximizar los </w:t>
      </w:r>
      <w:r w:rsidR="00424E7D" w:rsidRPr="00160CCB">
        <w:t xml:space="preserve">beneficios ambientales, sociales y económicos </w:t>
      </w:r>
      <w:r w:rsidR="00A94A97" w:rsidRPr="00160CCB">
        <w:t xml:space="preserve">si se </w:t>
      </w:r>
      <w:r w:rsidR="00C26CAD" w:rsidRPr="00160CCB">
        <w:t>adopta</w:t>
      </w:r>
      <w:r w:rsidR="00DC4EAB">
        <w:t xml:space="preserve"> un</w:t>
      </w:r>
      <w:r w:rsidR="00C26CAD" w:rsidRPr="00160CCB">
        <w:t xml:space="preserve"> enfoque territorial participativo</w:t>
      </w:r>
      <w:r w:rsidR="00DC4EAB">
        <w:t xml:space="preserve">, centrado en el desarrollo de capacidades de las regiones, </w:t>
      </w:r>
      <w:r w:rsidR="00C26CAD" w:rsidRPr="00160CCB">
        <w:t xml:space="preserve">y </w:t>
      </w:r>
      <w:r w:rsidR="00DC4EAB">
        <w:t xml:space="preserve">enmarcado en un modelo </w:t>
      </w:r>
      <w:r w:rsidR="00C26CAD" w:rsidRPr="00160CCB">
        <w:t>de crecimiento verde.</w:t>
      </w:r>
      <w:r w:rsidR="002E7C1F">
        <w:t xml:space="preserve"> La implementación de </w:t>
      </w:r>
      <w:r w:rsidR="000E3D40">
        <w:t xml:space="preserve">un enfoque de estas características </w:t>
      </w:r>
      <w:r w:rsidR="00D32162">
        <w:t xml:space="preserve">será </w:t>
      </w:r>
      <w:r w:rsidR="002E7C1F">
        <w:t xml:space="preserve">más efectiva en la medida </w:t>
      </w:r>
      <w:r w:rsidR="00D32162">
        <w:t xml:space="preserve">en que las instituciones a nivel local, nacional e internacional </w:t>
      </w:r>
      <w:r w:rsidR="000E3D40">
        <w:t xml:space="preserve">coordinen y </w:t>
      </w:r>
      <w:r w:rsidR="00D32162">
        <w:t>articul</w:t>
      </w:r>
      <w:r w:rsidR="000E3D40">
        <w:t xml:space="preserve">en mejor </w:t>
      </w:r>
      <w:r w:rsidR="00D32162">
        <w:t>sus intervenciones</w:t>
      </w:r>
      <w:r w:rsidR="000E3D40">
        <w:t xml:space="preserve"> en beneficio de estas regiones</w:t>
      </w:r>
      <w:r w:rsidR="00D32162">
        <w:t>.</w:t>
      </w:r>
      <w:r w:rsidR="003044E0">
        <w:t xml:space="preserve"> </w:t>
      </w:r>
      <w:r w:rsidR="00A94A97" w:rsidRPr="00160CCB">
        <w:t>Por esta razón,</w:t>
      </w:r>
      <w:r w:rsidR="00C26CAD" w:rsidRPr="00160CCB">
        <w:t xml:space="preserve"> </w:t>
      </w:r>
      <w:r w:rsidR="00A94A97" w:rsidRPr="00160CCB">
        <w:t>l</w:t>
      </w:r>
      <w:r w:rsidR="00E109C9">
        <w:t>a I</w:t>
      </w:r>
      <w:r w:rsidR="00C26CAD" w:rsidRPr="00160CCB">
        <w:t xml:space="preserve">niciativa plantea </w:t>
      </w:r>
      <w:r w:rsidR="00466A11">
        <w:t>tres</w:t>
      </w:r>
      <w:r w:rsidR="00466A11" w:rsidRPr="00160CCB">
        <w:t xml:space="preserve"> </w:t>
      </w:r>
      <w:r w:rsidR="00C26CAD" w:rsidRPr="00160CCB">
        <w:t xml:space="preserve">lineamientos y </w:t>
      </w:r>
      <w:r w:rsidR="00A13B3A">
        <w:t>ocho</w:t>
      </w:r>
      <w:r w:rsidR="00466A11" w:rsidRPr="00160CCB">
        <w:t xml:space="preserve"> </w:t>
      </w:r>
      <w:r w:rsidR="00C26CAD" w:rsidRPr="00160CCB">
        <w:t xml:space="preserve">estrategias para potenciar </w:t>
      </w:r>
      <w:r w:rsidR="001A3A43">
        <w:t xml:space="preserve">el impacto de las intervenciones </w:t>
      </w:r>
      <w:r w:rsidR="00C26CAD" w:rsidRPr="00160CCB">
        <w:t xml:space="preserve">en </w:t>
      </w:r>
      <w:r w:rsidR="001A3A43">
        <w:t xml:space="preserve">las </w:t>
      </w:r>
      <w:r w:rsidR="00C26CAD" w:rsidRPr="00160CCB">
        <w:t xml:space="preserve">zonas afectadas por el conflicto, buscando contribuir </w:t>
      </w:r>
      <w:r w:rsidR="003044E0">
        <w:t xml:space="preserve">de forma articulada </w:t>
      </w:r>
      <w:r w:rsidR="00C26CAD" w:rsidRPr="00160CCB">
        <w:t>con</w:t>
      </w:r>
      <w:r w:rsidR="005829D7" w:rsidRPr="00160CCB">
        <w:t xml:space="preserve"> la construcción de </w:t>
      </w:r>
      <w:r w:rsidR="00C26CAD" w:rsidRPr="00160CCB">
        <w:t xml:space="preserve">paz. </w:t>
      </w:r>
    </w:p>
    <w:p w14:paraId="40372188" w14:textId="19337B71" w:rsidR="00466A11" w:rsidRPr="00160CCB" w:rsidRDefault="00466A11" w:rsidP="00160CCB">
      <w:pPr>
        <w:pStyle w:val="CONPESTexto"/>
      </w:pPr>
      <w:r>
        <w:t xml:space="preserve">El presente documento cuenta con cinco secciones, incluida </w:t>
      </w:r>
      <w:r w:rsidR="003044E0">
        <w:t xml:space="preserve">la </w:t>
      </w:r>
      <w:r>
        <w:t xml:space="preserve">introducción. </w:t>
      </w:r>
      <w:r w:rsidR="001A3A43">
        <w:t>L</w:t>
      </w:r>
      <w:r>
        <w:t xml:space="preserve">a </w:t>
      </w:r>
      <w:r w:rsidRPr="008517CA">
        <w:rPr>
          <w:color w:val="FF0000"/>
        </w:rPr>
        <w:t xml:space="preserve">segunda </w:t>
      </w:r>
      <w:r w:rsidRPr="007A6177">
        <w:rPr>
          <w:color w:val="auto"/>
        </w:rPr>
        <w:t>sección</w:t>
      </w:r>
      <w:r w:rsidRPr="008517CA">
        <w:rPr>
          <w:color w:val="FF0000"/>
        </w:rPr>
        <w:t xml:space="preserve"> </w:t>
      </w:r>
      <w:r w:rsidRPr="008517CA">
        <w:rPr>
          <w:strike/>
          <w:color w:val="FF0000"/>
        </w:rPr>
        <w:t>se</w:t>
      </w:r>
      <w:r>
        <w:t xml:space="preserve"> presenta los </w:t>
      </w:r>
      <w:r w:rsidRPr="008517CA">
        <w:rPr>
          <w:color w:val="FF0000"/>
        </w:rPr>
        <w:t>antecedentes y ju</w:t>
      </w:r>
      <w:r w:rsidR="00EE45E1" w:rsidRPr="008517CA">
        <w:rPr>
          <w:color w:val="FF0000"/>
        </w:rPr>
        <w:t xml:space="preserve">stificación </w:t>
      </w:r>
      <w:r w:rsidR="00EE45E1">
        <w:t>d</w:t>
      </w:r>
      <w:r w:rsidR="00EE45E1" w:rsidRPr="00326F45">
        <w:t>e la estrategia</w:t>
      </w:r>
      <w:r w:rsidR="00A45671" w:rsidRPr="00326F45">
        <w:t xml:space="preserve"> propuesta. </w:t>
      </w:r>
      <w:r w:rsidR="001A3A43">
        <w:t>L</w:t>
      </w:r>
      <w:r w:rsidR="00A45671" w:rsidRPr="00326F45">
        <w:t xml:space="preserve">a </w:t>
      </w:r>
      <w:r w:rsidR="00A45671" w:rsidRPr="008517CA">
        <w:rPr>
          <w:color w:val="FF0000"/>
        </w:rPr>
        <w:t>tercera</w:t>
      </w:r>
      <w:r w:rsidR="00A45671" w:rsidRPr="00326F45">
        <w:t xml:space="preserve"> sección </w:t>
      </w:r>
      <w:r w:rsidR="00141BA8">
        <w:t>incluye un</w:t>
      </w:r>
      <w:r w:rsidR="00A45671" w:rsidRPr="00326F45">
        <w:t xml:space="preserve"> </w:t>
      </w:r>
      <w:r w:rsidR="00A45671" w:rsidRPr="008517CA">
        <w:rPr>
          <w:color w:val="FF0000"/>
        </w:rPr>
        <w:t>diagnóstico</w:t>
      </w:r>
      <w:r w:rsidR="00A45671" w:rsidRPr="00326F45">
        <w:t xml:space="preserve"> en el cual se identifican</w:t>
      </w:r>
      <w:r w:rsidR="00892368" w:rsidRPr="00326F45">
        <w:t xml:space="preserve"> los</w:t>
      </w:r>
      <w:r w:rsidR="00827FA1" w:rsidRPr="00326F45">
        <w:t xml:space="preserve"> principales ejes problemáticos que</w:t>
      </w:r>
      <w:r w:rsidR="00946F73" w:rsidRPr="00326F45">
        <w:t xml:space="preserve"> se busca atender </w:t>
      </w:r>
      <w:r w:rsidR="00141BA8">
        <w:t>con la iniciativa</w:t>
      </w:r>
      <w:r w:rsidR="00946F73" w:rsidRPr="00326F45">
        <w:t xml:space="preserve">. </w:t>
      </w:r>
      <w:r w:rsidR="005B0F84">
        <w:t>L</w:t>
      </w:r>
      <w:r w:rsidR="00946F73" w:rsidRPr="00326F45">
        <w:t xml:space="preserve">a </w:t>
      </w:r>
      <w:r w:rsidR="00946F73" w:rsidRPr="008517CA">
        <w:rPr>
          <w:color w:val="FF0000"/>
        </w:rPr>
        <w:t>cuarta</w:t>
      </w:r>
      <w:r w:rsidR="00946F73" w:rsidRPr="00326F45">
        <w:t xml:space="preserve"> sección </w:t>
      </w:r>
      <w:r w:rsidR="005B0F84">
        <w:t xml:space="preserve">describe </w:t>
      </w:r>
      <w:r w:rsidR="007779F9" w:rsidRPr="00326F45">
        <w:t xml:space="preserve">los </w:t>
      </w:r>
      <w:r w:rsidR="007779F9" w:rsidRPr="008517CA">
        <w:rPr>
          <w:color w:val="FF0000"/>
        </w:rPr>
        <w:t>objetivos de la estrategia</w:t>
      </w:r>
      <w:r w:rsidR="00946F73" w:rsidRPr="00326F45">
        <w:t>, el</w:t>
      </w:r>
      <w:r w:rsidR="00946F73">
        <w:t xml:space="preserve"> plan de acción desarrollado en tres grandes lineamientos, el plan de seguimiento y </w:t>
      </w:r>
      <w:r w:rsidR="00713D24">
        <w:t>una</w:t>
      </w:r>
      <w:r w:rsidR="005B0F84">
        <w:t xml:space="preserve"> estimación del </w:t>
      </w:r>
      <w:r w:rsidR="00946F73">
        <w:t>financiamiento</w:t>
      </w:r>
      <w:r w:rsidR="005B0F84">
        <w:t xml:space="preserve"> requerido</w:t>
      </w:r>
      <w:r w:rsidR="00946F73">
        <w:t xml:space="preserve">. </w:t>
      </w:r>
      <w:r w:rsidR="005B0F84">
        <w:t>L</w:t>
      </w:r>
      <w:r w:rsidR="00946F73">
        <w:t xml:space="preserve">a </w:t>
      </w:r>
      <w:r w:rsidR="00946F73" w:rsidRPr="008517CA">
        <w:rPr>
          <w:color w:val="FF0000"/>
        </w:rPr>
        <w:t>quinta</w:t>
      </w:r>
      <w:r w:rsidR="00946F73">
        <w:t xml:space="preserve"> sección presentan las </w:t>
      </w:r>
      <w:r w:rsidR="00946F73" w:rsidRPr="008517CA">
        <w:rPr>
          <w:color w:val="FF0000"/>
        </w:rPr>
        <w:t>recomendaciones</w:t>
      </w:r>
      <w:r w:rsidR="00946F73">
        <w:t>.</w:t>
      </w:r>
      <w:r w:rsidR="00466FF8">
        <w:t xml:space="preserve"> </w:t>
      </w:r>
      <w:r w:rsidR="00946F73">
        <w:t xml:space="preserve"> </w:t>
      </w:r>
    </w:p>
    <w:p w14:paraId="40372189" w14:textId="77777777" w:rsidR="00AF1DC2" w:rsidRDefault="00AF1DC2" w:rsidP="005A5E8F">
      <w:pPr>
        <w:pStyle w:val="CONPESTtulo1"/>
      </w:pPr>
      <w:bookmarkStart w:id="6" w:name="_Toc416976143"/>
      <w:bookmarkStart w:id="7" w:name="_Toc419125936"/>
      <w:bookmarkStart w:id="8" w:name="_Toc434996846"/>
      <w:bookmarkStart w:id="9" w:name="_Toc435716796"/>
      <w:r w:rsidRPr="00787C54">
        <w:t>Antecedente</w:t>
      </w:r>
      <w:r w:rsidR="005435D1">
        <w:t>s y justificación</w:t>
      </w:r>
      <w:bookmarkEnd w:id="6"/>
      <w:bookmarkEnd w:id="7"/>
      <w:bookmarkEnd w:id="8"/>
      <w:bookmarkEnd w:id="9"/>
    </w:p>
    <w:p w14:paraId="4037218A" w14:textId="3C830E86" w:rsidR="006E7F2F" w:rsidRDefault="006E7F2F" w:rsidP="00713D24">
      <w:pPr>
        <w:pStyle w:val="CONPESTexto"/>
      </w:pPr>
      <w:r w:rsidRPr="00160CCB">
        <w:t>El enfoque de construc</w:t>
      </w:r>
      <w:r>
        <w:t>ción de paz</w:t>
      </w:r>
      <w:r w:rsidRPr="002B3998">
        <w:rPr>
          <w:rStyle w:val="Refdenotaalpie"/>
        </w:rPr>
        <w:footnoteReference w:id="2"/>
      </w:r>
      <w:r>
        <w:t xml:space="preserve"> tiene como objetivo</w:t>
      </w:r>
      <w:r w:rsidRPr="00160CCB">
        <w:t xml:space="preserve"> no solo el fin del conflicto sino también avanzar en la disminución de las desigualdades sociales, económicas y </w:t>
      </w:r>
      <w:r w:rsidRPr="00160CCB">
        <w:lastRenderedPageBreak/>
        <w:t xml:space="preserve">territoriales </w:t>
      </w:r>
      <w:r w:rsidR="00E07AEA">
        <w:t xml:space="preserve">que experimentan </w:t>
      </w:r>
      <w:r>
        <w:t xml:space="preserve">las regiones </w:t>
      </w:r>
      <w:r w:rsidR="00E07AEA">
        <w:t xml:space="preserve">más </w:t>
      </w:r>
      <w:r>
        <w:t>afectadas</w:t>
      </w:r>
      <w:r w:rsidRPr="00160CCB">
        <w:t>.</w:t>
      </w:r>
      <w:r>
        <w:t xml:space="preserve"> </w:t>
      </w:r>
      <w:r w:rsidRPr="00160CCB">
        <w:t xml:space="preserve">Colombia se encuentra en un momento determinante </w:t>
      </w:r>
      <w:r>
        <w:t>en este proceso y el Gobierno tiene el reto de dirigir sus</w:t>
      </w:r>
      <w:r w:rsidRPr="00160CCB">
        <w:t xml:space="preserve"> esfuerzos para atender las necesidades de los territorios </w:t>
      </w:r>
      <w:r>
        <w:t xml:space="preserve">que han </w:t>
      </w:r>
      <w:r w:rsidR="00B64BB5">
        <w:t xml:space="preserve">debido soportar la </w:t>
      </w:r>
      <w:r>
        <w:t xml:space="preserve">mayor incidencia del </w:t>
      </w:r>
      <w:r w:rsidRPr="00160CCB">
        <w:t xml:space="preserve">conflicto armado. </w:t>
      </w:r>
    </w:p>
    <w:p w14:paraId="4037218B" w14:textId="486AD286" w:rsidR="006E7F2F" w:rsidRPr="00E11712" w:rsidRDefault="006E7F2F" w:rsidP="00713D24">
      <w:pPr>
        <w:pStyle w:val="CONPESTexto"/>
        <w:rPr>
          <w:szCs w:val="22"/>
        </w:rPr>
      </w:pPr>
      <w:r w:rsidRPr="00E11712">
        <w:rPr>
          <w:szCs w:val="22"/>
        </w:rPr>
        <w:t>Desde esta perspectiva</w:t>
      </w:r>
      <w:r>
        <w:rPr>
          <w:szCs w:val="22"/>
        </w:rPr>
        <w:t>,</w:t>
      </w:r>
      <w:r w:rsidRPr="00E11712">
        <w:rPr>
          <w:szCs w:val="22"/>
        </w:rPr>
        <w:t xml:space="preserve"> se comprende que la paz ser</w:t>
      </w:r>
      <w:r>
        <w:rPr>
          <w:szCs w:val="22"/>
        </w:rPr>
        <w:t xml:space="preserve">á posible en toda su extensión cuando se </w:t>
      </w:r>
      <w:r w:rsidRPr="00ED6F58">
        <w:rPr>
          <w:szCs w:val="22"/>
        </w:rPr>
        <w:t xml:space="preserve">haya conseguido </w:t>
      </w:r>
      <w:r w:rsidR="00B64BB5">
        <w:rPr>
          <w:szCs w:val="22"/>
        </w:rPr>
        <w:t>consolidar</w:t>
      </w:r>
      <w:r w:rsidR="00B64BB5" w:rsidRPr="00ED6F58">
        <w:rPr>
          <w:szCs w:val="22"/>
        </w:rPr>
        <w:t xml:space="preserve"> </w:t>
      </w:r>
      <w:r w:rsidRPr="00ED6F58">
        <w:rPr>
          <w:szCs w:val="22"/>
        </w:rPr>
        <w:t>el imperio de la ley y de la justicia</w:t>
      </w:r>
      <w:r w:rsidRPr="00E11712">
        <w:rPr>
          <w:szCs w:val="22"/>
        </w:rPr>
        <w:t>; la equidad; el crecimiento y las oportu</w:t>
      </w:r>
      <w:r>
        <w:rPr>
          <w:szCs w:val="22"/>
        </w:rPr>
        <w:t>nidades económicas; se hayan afianzado</w:t>
      </w:r>
      <w:r w:rsidRPr="00E11712">
        <w:rPr>
          <w:szCs w:val="22"/>
        </w:rPr>
        <w:t xml:space="preserve"> los mecanismos dispuestos para la suscripción de acuerdos sociales incluyentes</w:t>
      </w:r>
      <w:r w:rsidR="00B64BB5">
        <w:rPr>
          <w:szCs w:val="22"/>
        </w:rPr>
        <w:t>,</w:t>
      </w:r>
      <w:r w:rsidRPr="00E11712">
        <w:rPr>
          <w:szCs w:val="22"/>
        </w:rPr>
        <w:t xml:space="preserve"> y la resolución pacífica de conflictos; la puesta en marcha de procesos de transición soportados en el reconocimiento y reparación a las víctimas; y se establezcan relaciones permanentes de convergencia entre los distintos niveles territoriales del país que aumenten el impacto de las políticas públicas, sobre la base de la identificación de las características particulares de las regiones de Colombi</w:t>
      </w:r>
      <w:r>
        <w:rPr>
          <w:szCs w:val="22"/>
        </w:rPr>
        <w:t>a, y el trabajo coordinado del gobierno n</w:t>
      </w:r>
      <w:r w:rsidRPr="00E11712">
        <w:rPr>
          <w:szCs w:val="22"/>
        </w:rPr>
        <w:t xml:space="preserve">acional con las autoridades públicas </w:t>
      </w:r>
      <w:r w:rsidR="00FA23A3">
        <w:rPr>
          <w:szCs w:val="22"/>
        </w:rPr>
        <w:t xml:space="preserve">y privadas territoriales, lo mismo que con la </w:t>
      </w:r>
      <w:r w:rsidR="00C04672">
        <w:rPr>
          <w:szCs w:val="22"/>
        </w:rPr>
        <w:t>cooperación</w:t>
      </w:r>
      <w:r w:rsidR="00FA23A3">
        <w:rPr>
          <w:szCs w:val="22"/>
        </w:rPr>
        <w:t xml:space="preserve"> internacional</w:t>
      </w:r>
      <w:r w:rsidRPr="00E11712">
        <w:rPr>
          <w:szCs w:val="22"/>
        </w:rPr>
        <w:t>.</w:t>
      </w:r>
    </w:p>
    <w:p w14:paraId="4037218D" w14:textId="77777777" w:rsidR="006E7F2F" w:rsidRPr="00E11712" w:rsidRDefault="006E7F2F" w:rsidP="00713D24">
      <w:pPr>
        <w:pStyle w:val="CONPESTexto"/>
        <w:rPr>
          <w:szCs w:val="22"/>
        </w:rPr>
      </w:pPr>
      <w:r w:rsidRPr="00E11712">
        <w:rPr>
          <w:szCs w:val="22"/>
        </w:rPr>
        <w:t xml:space="preserve">Aproximarse a este horizonte supondrá reconocer que, aunque el país ha avanzado de manera decidida en el esfuerzo de consolidar el Estado social de Derecho en todo el territorio nacional buscando proveer bienes públicos y servicios sociales sustantivos para que los ciudadanos puedan desarrollar libremente sus proyectos de vida, aún existen en algunas regiones del país desafíos derivados de una suerte de circulo vicioso entre conflicto armado, débil presencia institucional y bajos niveles de desarrollo. </w:t>
      </w:r>
    </w:p>
    <w:p w14:paraId="4037218E" w14:textId="451B2ABB" w:rsidR="006E7F2F" w:rsidRPr="00160CCB" w:rsidRDefault="006E7F2F" w:rsidP="00713D24">
      <w:pPr>
        <w:pStyle w:val="CONPESTexto"/>
      </w:pPr>
      <w:r w:rsidRPr="00160CCB">
        <w:t>Para lograr</w:t>
      </w:r>
      <w:r>
        <w:t xml:space="preserve"> la paz</w:t>
      </w:r>
      <w:r w:rsidRPr="00160CCB">
        <w:t xml:space="preserve">, el Gobierno reconoce la necesidad de impulsar alternativas de desarrollo económico y social dirigidas a </w:t>
      </w:r>
      <w:r>
        <w:t>estas</w:t>
      </w:r>
      <w:r w:rsidRPr="00160CCB">
        <w:t xml:space="preserve"> poblaciones</w:t>
      </w:r>
      <w:r>
        <w:t xml:space="preserve"> y a la creación de condiciones necesarias para una paz sostenible y duradera.</w:t>
      </w:r>
      <w:r w:rsidRPr="00160CCB">
        <w:t xml:space="preserve"> </w:t>
      </w:r>
      <w:r w:rsidR="000368B7">
        <w:t xml:space="preserve">Reconoce igualmente, </w:t>
      </w:r>
      <w:r>
        <w:t xml:space="preserve">la importancia de que estas acciones </w:t>
      </w:r>
      <w:r w:rsidRPr="00160CCB">
        <w:t xml:space="preserve">promuevan </w:t>
      </w:r>
      <w:r w:rsidR="00E52036">
        <w:t xml:space="preserve">la conservación y </w:t>
      </w:r>
      <w:r w:rsidRPr="00160CCB">
        <w:t>el aprovechamiento sostenible de la biodiversidad del país</w:t>
      </w:r>
      <w:r>
        <w:t xml:space="preserve"> y sean </w:t>
      </w:r>
      <w:r w:rsidRPr="00160CCB">
        <w:t xml:space="preserve">compatibles con la protección y preservación del medio ambiente. </w:t>
      </w:r>
    </w:p>
    <w:p w14:paraId="4037218F" w14:textId="52BA94CF" w:rsidR="006E7F2F" w:rsidRDefault="006E7F2F" w:rsidP="00713D24">
      <w:pPr>
        <w:pStyle w:val="CONPESTexto"/>
      </w:pPr>
      <w:r>
        <w:t xml:space="preserve">En este sentido, </w:t>
      </w:r>
      <w:r w:rsidRPr="00C556F9">
        <w:rPr>
          <w:color w:val="FF0000"/>
        </w:rPr>
        <w:t xml:space="preserve">la paz </w:t>
      </w:r>
      <w:r w:rsidR="001E7BFA" w:rsidRPr="00C556F9">
        <w:rPr>
          <w:color w:val="FF0000"/>
        </w:rPr>
        <w:t>es la</w:t>
      </w:r>
      <w:r w:rsidRPr="00C556F9">
        <w:rPr>
          <w:color w:val="FF0000"/>
        </w:rPr>
        <w:t xml:space="preserve"> oportunidad para </w:t>
      </w:r>
      <w:r w:rsidR="001E7BFA" w:rsidRPr="00C556F9">
        <w:rPr>
          <w:color w:val="FF0000"/>
        </w:rPr>
        <w:t xml:space="preserve">reducir y mitigar los efectos ambientales que ha traído consigo el conflicto armado y para </w:t>
      </w:r>
      <w:r w:rsidRPr="00C556F9">
        <w:rPr>
          <w:color w:val="FF0000"/>
        </w:rPr>
        <w:t xml:space="preserve">generar beneficios </w:t>
      </w:r>
      <w:r w:rsidR="00997C34" w:rsidRPr="00C556F9">
        <w:rPr>
          <w:color w:val="FF0000"/>
        </w:rPr>
        <w:t xml:space="preserve">sociales y económicos </w:t>
      </w:r>
      <w:r w:rsidR="00E638E4" w:rsidRPr="00C556F9">
        <w:rPr>
          <w:color w:val="FF0000"/>
        </w:rPr>
        <w:t xml:space="preserve">para las regiones y poblaciones afectadas, </w:t>
      </w:r>
      <w:r w:rsidR="00997C34" w:rsidRPr="00C556F9">
        <w:rPr>
          <w:color w:val="FF0000"/>
        </w:rPr>
        <w:t>a partir de iniciativas de conservación, protección, manejo sostenible de los recursos naturales, así como de mitigación y adaptación al cambio climático.</w:t>
      </w:r>
      <w:r w:rsidR="00997C34">
        <w:t xml:space="preserve"> </w:t>
      </w:r>
      <w:r>
        <w:t xml:space="preserve">Aprovechar esto </w:t>
      </w:r>
      <w:r w:rsidRPr="00C556F9">
        <w:rPr>
          <w:color w:val="FF0000"/>
        </w:rPr>
        <w:t>implica repensar lo rural más allá de lo agropecuario,</w:t>
      </w:r>
      <w:r>
        <w:t xml:space="preserve"> redefinir las relaciones campo y ciudad, y reconocer el rol de los gobiernos locales y comunitarios. Lo anterior incluye considerar la innovación en el aprovechamiento de los recursos naturales como una alternativa para diversificar la </w:t>
      </w:r>
      <w:r>
        <w:lastRenderedPageBreak/>
        <w:t xml:space="preserve">producción rural, dinamizar la economía y ofrecer un horizonte amplio de posibilidades para fortalecer las culturas y validar los procesos asociativos locales. Adicionalmente, el desarrollo rural y territorial sostenible requiere la provisión de bienes públicos, la atención y generación de ingresos para poblaciones afectadas por el conflicto, con enfoque de género y étnico. Lo anterior, en el marco de </w:t>
      </w:r>
      <w:r w:rsidRPr="0090182B">
        <w:t xml:space="preserve">instituciones locales fuertes con capacidad para implementar </w:t>
      </w:r>
      <w:r w:rsidR="006133CE">
        <w:t xml:space="preserve">proyectos e iniciativas </w:t>
      </w:r>
      <w:r w:rsidRPr="0090182B">
        <w:t>que respondan a las necesidades específicas de las regiones y de la población local.</w:t>
      </w:r>
      <w:r>
        <w:t xml:space="preserve"> </w:t>
      </w:r>
    </w:p>
    <w:p w14:paraId="40372190" w14:textId="77777777" w:rsidR="006E7F2F" w:rsidRDefault="006E7F2F" w:rsidP="00713D24">
      <w:pPr>
        <w:pStyle w:val="CONPESTexto"/>
      </w:pPr>
      <w:r>
        <w:t xml:space="preserve">Para enfrentar los anteriores retos y aprovechar las oportunidades que ofrece la construcción de paz, este proceso debe articularse </w:t>
      </w:r>
      <w:r w:rsidRPr="00851E96">
        <w:t xml:space="preserve">en los territorios con mecanismos que permitan un </w:t>
      </w:r>
      <w:r w:rsidRPr="00C556F9">
        <w:rPr>
          <w:color w:val="FF0000"/>
        </w:rPr>
        <w:t>uso eficiente y sostenible de los suelos, el cierre de la frontera agropecuaria, la conservación, manejo y uso sostenible de ecosistemas estratégicos y áreas protegidas. Asimismo, se debe llevar a cabo de la mano de procesos de ordenamiento territorial que orienten en el mediano y largo plazo los usos del suelo de una forma legítima y participativa.</w:t>
      </w:r>
      <w:r>
        <w:t xml:space="preserve"> Al final, a través de estos mecanismos se quiere alcanzar </w:t>
      </w:r>
      <w:r w:rsidRPr="00851E96">
        <w:t>el desarrollo equitativo en las regiones, la garantía de los derechos humanos y la gestión de eventuales nuevas conflictividades</w:t>
      </w:r>
      <w:r>
        <w:t xml:space="preserve"> relacionadas con el uso del suelo y el aprovechamiento de los recursos naturales</w:t>
      </w:r>
      <w:r w:rsidRPr="00851E96">
        <w:t>.</w:t>
      </w:r>
    </w:p>
    <w:p w14:paraId="40372191" w14:textId="77777777" w:rsidR="006E7F2F" w:rsidRDefault="006E7F2F" w:rsidP="00713D24">
      <w:pPr>
        <w:pStyle w:val="CONPESTexto"/>
        <w:rPr>
          <w:szCs w:val="22"/>
        </w:rPr>
      </w:pPr>
      <w:r>
        <w:t xml:space="preserve">En este sentido, </w:t>
      </w:r>
      <w:r>
        <w:rPr>
          <w:szCs w:val="22"/>
        </w:rPr>
        <w:t>e</w:t>
      </w:r>
      <w:r w:rsidRPr="00E11712">
        <w:rPr>
          <w:szCs w:val="22"/>
        </w:rPr>
        <w:t xml:space="preserve">l enfoque de construcción de paz y la estrategia de “Seguridad, justicia y democracia para la construcción de paz” adoptados por </w:t>
      </w:r>
      <w:r>
        <w:rPr>
          <w:szCs w:val="22"/>
        </w:rPr>
        <w:t xml:space="preserve">el Plan Nacional </w:t>
      </w:r>
      <w:r w:rsidRPr="007E730E">
        <w:rPr>
          <w:szCs w:val="22"/>
        </w:rPr>
        <w:t>de Desarrollo 2014-</w:t>
      </w:r>
      <w:r>
        <w:rPr>
          <w:szCs w:val="22"/>
        </w:rPr>
        <w:t>2018 “Todos por un Nuevo País” (</w:t>
      </w:r>
      <w:r w:rsidRPr="00E11712">
        <w:rPr>
          <w:szCs w:val="22"/>
        </w:rPr>
        <w:t>PND 2014-2018</w:t>
      </w:r>
      <w:r>
        <w:rPr>
          <w:szCs w:val="22"/>
        </w:rPr>
        <w:t>)</w:t>
      </w:r>
      <w:r w:rsidRPr="00E11712">
        <w:rPr>
          <w:szCs w:val="22"/>
        </w:rPr>
        <w:t xml:space="preserve"> plantean una idea fundamental: el logro de una paz estable y duradera se encuentra ligado a la </w:t>
      </w:r>
      <w:r>
        <w:rPr>
          <w:szCs w:val="22"/>
        </w:rPr>
        <w:t>consolidación</w:t>
      </w:r>
      <w:r w:rsidRPr="00E11712">
        <w:rPr>
          <w:szCs w:val="22"/>
        </w:rPr>
        <w:t xml:space="preserve"> de capacidades nacionales y locales para garantizar, promover y proteger los derechos de todos los ciudadanos, </w:t>
      </w:r>
      <w:r>
        <w:rPr>
          <w:szCs w:val="22"/>
        </w:rPr>
        <w:t>así como</w:t>
      </w:r>
      <w:r w:rsidRPr="00E11712">
        <w:rPr>
          <w:szCs w:val="22"/>
        </w:rPr>
        <w:t xml:space="preserve"> para el trámite y resolución pacífica de múltiples tipos de conflictividades.</w:t>
      </w:r>
      <w:r>
        <w:rPr>
          <w:szCs w:val="22"/>
        </w:rPr>
        <w:t xml:space="preserve"> </w:t>
      </w:r>
    </w:p>
    <w:p w14:paraId="40372192" w14:textId="1CB529FD" w:rsidR="006E7F2F" w:rsidRPr="00ED6F58" w:rsidRDefault="006E7F2F" w:rsidP="00713D24">
      <w:pPr>
        <w:pStyle w:val="CONPESTexto"/>
        <w:rPr>
          <w:szCs w:val="22"/>
        </w:rPr>
      </w:pPr>
      <w:r w:rsidRPr="00E11712">
        <w:rPr>
          <w:szCs w:val="22"/>
        </w:rPr>
        <w:t>Por cuenta de</w:t>
      </w:r>
      <w:r>
        <w:rPr>
          <w:szCs w:val="22"/>
        </w:rPr>
        <w:t xml:space="preserve"> lo anterior, el PND 2014-2018 señala</w:t>
      </w:r>
      <w:r w:rsidRPr="00E11712">
        <w:rPr>
          <w:szCs w:val="22"/>
        </w:rPr>
        <w:t xml:space="preserve"> que la presencia integral del Estado, especialmente —</w:t>
      </w:r>
      <w:r>
        <w:rPr>
          <w:szCs w:val="22"/>
        </w:rPr>
        <w:t xml:space="preserve"> </w:t>
      </w:r>
      <w:r w:rsidRPr="00E11712">
        <w:rPr>
          <w:szCs w:val="22"/>
        </w:rPr>
        <w:t>pero no únicamente</w:t>
      </w:r>
      <w:r>
        <w:rPr>
          <w:szCs w:val="22"/>
        </w:rPr>
        <w:t xml:space="preserve"> </w:t>
      </w:r>
      <w:r w:rsidRPr="00E11712">
        <w:rPr>
          <w:szCs w:val="22"/>
        </w:rPr>
        <w:t>— en las regiones más afectadas por la violencia, es una tarea central para establecer los fundamentos que conduzcan al fin sostenible del conflicto armado y a la garantía de no repetición</w:t>
      </w:r>
      <w:r>
        <w:rPr>
          <w:szCs w:val="22"/>
        </w:rPr>
        <w:t>,</w:t>
      </w:r>
      <w:r w:rsidRPr="00E11712">
        <w:rPr>
          <w:szCs w:val="22"/>
        </w:rPr>
        <w:t xml:space="preserve"> contribuyendo al rompimiento del círculo vicioso se</w:t>
      </w:r>
      <w:r>
        <w:rPr>
          <w:szCs w:val="22"/>
        </w:rPr>
        <w:t>ñalado en el párrafo precedente y a la concreción del potencial económico y social del país</w:t>
      </w:r>
      <w:r w:rsidR="00466FF8">
        <w:rPr>
          <w:szCs w:val="22"/>
        </w:rPr>
        <w:t xml:space="preserve"> </w:t>
      </w:r>
      <w:r>
        <w:rPr>
          <w:szCs w:val="22"/>
        </w:rPr>
        <w:t>sobre la base de</w:t>
      </w:r>
      <w:r w:rsidRPr="00FC0121">
        <w:t xml:space="preserve"> un esquema de gobernabilidad que</w:t>
      </w:r>
      <w:r>
        <w:t xml:space="preserve"> </w:t>
      </w:r>
      <w:r w:rsidRPr="00FC0121">
        <w:t>permita el efectivo cumplimiento de la Constitución y las leyes sobre todo el territorio nacional</w:t>
      </w:r>
      <w:r>
        <w:t>.</w:t>
      </w:r>
    </w:p>
    <w:p w14:paraId="40372193" w14:textId="1A543D37" w:rsidR="006E7F2F" w:rsidRDefault="006E7F2F" w:rsidP="00713D24">
      <w:pPr>
        <w:pStyle w:val="CONPESTexto"/>
      </w:pPr>
      <w:r>
        <w:t xml:space="preserve">Así mismo, el PND determina que la consolidación de paz en </w:t>
      </w:r>
      <w:r w:rsidRPr="004273F4">
        <w:rPr>
          <w:color w:val="FF0000"/>
        </w:rPr>
        <w:t>el territorio requiere</w:t>
      </w:r>
      <w:r>
        <w:t xml:space="preserve">, entre otros, de </w:t>
      </w:r>
      <w:r w:rsidRPr="004273F4">
        <w:rPr>
          <w:color w:val="FF0000"/>
        </w:rPr>
        <w:t xml:space="preserve">una estrategia integral de transformación del campo </w:t>
      </w:r>
      <w:r>
        <w:t xml:space="preserve">y de un enfoque envolvente de crecimiento verde. Por un lado, la estrategia integral de transformación del campo reconoce lo rural como decisivo para el futuro del país, </w:t>
      </w:r>
      <w:r w:rsidRPr="004A3722">
        <w:t xml:space="preserve">no </w:t>
      </w:r>
      <w:r>
        <w:t xml:space="preserve">solo </w:t>
      </w:r>
      <w:r w:rsidRPr="004A3722">
        <w:t>por razones económicas, sino también por la necesidad de superar los factores históricos del conflicto</w:t>
      </w:r>
      <w:r w:rsidR="000A6ACB">
        <w:t xml:space="preserve"> </w:t>
      </w:r>
      <w:r w:rsidR="000A6ACB">
        <w:lastRenderedPageBreak/>
        <w:t>en el ámbito rural</w:t>
      </w:r>
      <w:r>
        <w:t xml:space="preserve">. Se requiere una </w:t>
      </w:r>
      <w:r w:rsidRPr="004273F4">
        <w:rPr>
          <w:color w:val="FF0000"/>
        </w:rPr>
        <w:t>estrategia integral para atender y modernizar el campo</w:t>
      </w:r>
      <w:r>
        <w:t>, y para mejorar la calidad de vida y la participación de los habitantes rurales. Por otro lado, el enfoque de crecimiento verde promueve modelos de desarrollo que gener</w:t>
      </w:r>
      <w:r w:rsidR="000A6ACB">
        <w:t>a</w:t>
      </w:r>
      <w:r>
        <w:t xml:space="preserve">n bienestar social y económico, </w:t>
      </w:r>
      <w:r w:rsidRPr="004273F4">
        <w:rPr>
          <w:color w:val="FF0000"/>
        </w:rPr>
        <w:t>asegurando que los recursos naturales provean de manera sostenible los bienes y servicios que el país necesita</w:t>
      </w:r>
      <w:r>
        <w:t xml:space="preserve">. Estos modelos se logran a través de un crecimiento sostenible, bajo en carbono y resiliente al cambio climático, así como protegiendo y asegurando el uso sostenible del capital natural del país. </w:t>
      </w:r>
    </w:p>
    <w:p w14:paraId="40372194" w14:textId="62852828" w:rsidR="006E7F2F" w:rsidRPr="008D5C67" w:rsidRDefault="006E7F2F" w:rsidP="00713D24">
      <w:pPr>
        <w:pStyle w:val="CONPESTexto"/>
      </w:pPr>
      <w:r>
        <w:t xml:space="preserve">El PND plantea políticas que articulan de forma integral la dimensión social, económica y ambiental del desarrollo. Esto de la mano de la Agenda 2030 y en cumplimiento de </w:t>
      </w:r>
      <w:r w:rsidRPr="005C260F">
        <w:t>los O</w:t>
      </w:r>
      <w:r>
        <w:t>bjetivos de Desarrollo Sostenible (</w:t>
      </w:r>
      <w:r w:rsidRPr="005C260F">
        <w:t>ODS</w:t>
      </w:r>
      <w:r>
        <w:t>)</w:t>
      </w:r>
      <w:r w:rsidRPr="0053261E">
        <w:rPr>
          <w:vertAlign w:val="superscript"/>
        </w:rPr>
        <w:footnoteReference w:id="3"/>
      </w:r>
      <w:r>
        <w:t xml:space="preserve">, los cuales identifican a las personas, la prosperidad, el planeta, la paz y las alianzas como esferas de importancia crítica. Adicionalmente, </w:t>
      </w:r>
      <w:r w:rsidRPr="004273F4">
        <w:rPr>
          <w:color w:val="FF0000"/>
        </w:rPr>
        <w:t>la estrategia de crecimiento verde, bajo en carbono y resiliente al clima se encuentra alineada con la “Contribución Prevista Determinada a Nivel Nacional” (INDC por su sigla en inglés) de 2015, para reducir las emisiones de gases de efecto invernadero</w:t>
      </w:r>
      <w:r>
        <w:t xml:space="preserve"> </w:t>
      </w:r>
      <w:r w:rsidRPr="008D5C67">
        <w:t>en la Convención Marco de las Naciones Unidas sobre el Cambio Climático.</w:t>
      </w:r>
      <w:r w:rsidR="00466FF8">
        <w:t xml:space="preserve"> </w:t>
      </w:r>
    </w:p>
    <w:p w14:paraId="40372195" w14:textId="557F14FE" w:rsidR="006E7F2F" w:rsidRDefault="006E7F2F" w:rsidP="00713D24">
      <w:pPr>
        <w:pStyle w:val="CONPESTexto"/>
      </w:pPr>
      <w:r>
        <w:t xml:space="preserve">Así, la construcción de paz </w:t>
      </w:r>
      <w:r w:rsidRPr="0006668D">
        <w:rPr>
          <w:color w:val="FF0000"/>
          <w:highlight w:val="yellow"/>
        </w:rPr>
        <w:t>implica retos importantes para articular las inversiones privadas y públicas (nacionales, regionales, locales), y los recursos de cooperación internacional.</w:t>
      </w:r>
      <w:r>
        <w:t xml:space="preserve"> Una articulación adecuada permitiría potenciar el impacto de todos los recursos en el cierre de brechas, la promoción de mercados y de la inversión y, por consiguiente, consolidar el Estado social de derecho. Con este fin, el país ha definido </w:t>
      </w:r>
      <w:r w:rsidRPr="00F0200A">
        <w:t>una hoja de ruta de la cooperación internacional para los próximos cuatro años,</w:t>
      </w:r>
      <w:r>
        <w:t xml:space="preserve"> </w:t>
      </w:r>
      <w:r w:rsidR="00AE3DAA">
        <w:t xml:space="preserve">alrededor de </w:t>
      </w:r>
      <w:r w:rsidRPr="00196352">
        <w:t xml:space="preserve">tres ejes fundamentales para canalizar la cooperación que recibe el país: </w:t>
      </w:r>
      <w:r w:rsidRPr="0006668D">
        <w:rPr>
          <w:color w:val="FF0000"/>
          <w:highlight w:val="yellow"/>
        </w:rPr>
        <w:t>i) construcción de paz, ii) desarrollo rural sostenible y iii) conservación y sostenibilidad ambiental.</w:t>
      </w:r>
      <w:r w:rsidRPr="0006668D">
        <w:rPr>
          <w:color w:val="FF0000"/>
        </w:rPr>
        <w:t xml:space="preserve"> </w:t>
      </w:r>
    </w:p>
    <w:p w14:paraId="40372196" w14:textId="42DAB759" w:rsidR="006E7F2F" w:rsidRDefault="006E7F2F" w:rsidP="00713D24">
      <w:pPr>
        <w:pStyle w:val="CONPESTexto"/>
        <w:rPr>
          <w:szCs w:val="22"/>
        </w:rPr>
      </w:pPr>
      <w:r>
        <w:t>Por lo anterior, e</w:t>
      </w:r>
      <w:r w:rsidRPr="005E0554">
        <w:t>l tránsito hacia la paz</w:t>
      </w:r>
      <w:r>
        <w:t xml:space="preserve">, en el marco de un desarrollo rural sostenible, que conserva la biodiversidad y lucha contra el cambio climático, </w:t>
      </w:r>
      <w:r w:rsidRPr="005E0554">
        <w:t>es un proceso gradual que requiere articular acciones, optimizar recursos de la institucionalidad nacional, departamental y municipal y del respaldo de la comunidad internacional, para lograr intervenciones integrales y efectivas en el territorio.</w:t>
      </w:r>
      <w:r w:rsidR="00466FF8">
        <w:t xml:space="preserve"> </w:t>
      </w:r>
    </w:p>
    <w:p w14:paraId="40372198" w14:textId="77777777" w:rsidR="00AF1DC2" w:rsidRDefault="00AF1DC2" w:rsidP="00650464">
      <w:pPr>
        <w:pStyle w:val="CONPESTtulo1"/>
      </w:pPr>
      <w:bookmarkStart w:id="10" w:name="_Toc416976144"/>
      <w:bookmarkStart w:id="11" w:name="_Toc419125937"/>
      <w:bookmarkStart w:id="12" w:name="_Toc434996847"/>
      <w:bookmarkStart w:id="13" w:name="_Toc435716797"/>
      <w:r w:rsidRPr="00787C54">
        <w:lastRenderedPageBreak/>
        <w:t>Diagnóstico</w:t>
      </w:r>
      <w:bookmarkEnd w:id="10"/>
      <w:bookmarkEnd w:id="11"/>
      <w:bookmarkEnd w:id="12"/>
      <w:bookmarkEnd w:id="13"/>
    </w:p>
    <w:p w14:paraId="4037219A" w14:textId="68D85638" w:rsidR="008662D1" w:rsidRDefault="009E4E62" w:rsidP="006A5531">
      <w:pPr>
        <w:pStyle w:val="CONPESTexto"/>
      </w:pPr>
      <w:bookmarkStart w:id="14" w:name="_Toc431151761"/>
      <w:r w:rsidRPr="00530AEB">
        <w:t>E</w:t>
      </w:r>
      <w:r w:rsidR="004A1C61" w:rsidRPr="00530AEB">
        <w:t>sta sección desarrolla un diagnóstico</w:t>
      </w:r>
      <w:r w:rsidRPr="00530AEB">
        <w:t xml:space="preserve"> sobre</w:t>
      </w:r>
      <w:r w:rsidR="00776EE3" w:rsidRPr="00530AEB">
        <w:t xml:space="preserve"> la </w:t>
      </w:r>
      <w:r w:rsidR="00C42208" w:rsidRPr="00530AEB">
        <w:t>incidencia del conflicto armado en el territorio</w:t>
      </w:r>
      <w:r w:rsidR="00CC2603">
        <w:t xml:space="preserve">, </w:t>
      </w:r>
      <w:r w:rsidR="00C42208" w:rsidRPr="00530AEB">
        <w:t xml:space="preserve">identificando su </w:t>
      </w:r>
      <w:r w:rsidR="00776EE3" w:rsidRPr="00530AEB">
        <w:t xml:space="preserve">concurrencia </w:t>
      </w:r>
      <w:r w:rsidR="00C42208" w:rsidRPr="00530AEB">
        <w:t xml:space="preserve">con otras problemáticas que </w:t>
      </w:r>
      <w:r w:rsidR="00C42208" w:rsidRPr="0006668D">
        <w:rPr>
          <w:color w:val="FF0000"/>
        </w:rPr>
        <w:t xml:space="preserve">afectan el desarrollo como </w:t>
      </w:r>
      <w:r w:rsidR="00776EE3" w:rsidRPr="0006668D">
        <w:rPr>
          <w:color w:val="FF0000"/>
        </w:rPr>
        <w:t>la degradación ambiental</w:t>
      </w:r>
      <w:r w:rsidR="00776EE3" w:rsidRPr="00530AEB">
        <w:t xml:space="preserve">, la pobreza rural y las brechas </w:t>
      </w:r>
      <w:r w:rsidR="00C42208" w:rsidRPr="00530AEB">
        <w:t>socioeconómicas territoriales</w:t>
      </w:r>
      <w:r w:rsidR="00776EE3" w:rsidRPr="00530AEB">
        <w:t xml:space="preserve">. </w:t>
      </w:r>
      <w:r w:rsidRPr="00530AEB">
        <w:t xml:space="preserve">Asimismo, </w:t>
      </w:r>
      <w:r w:rsidR="008662D1" w:rsidRPr="00530AEB">
        <w:t>caracteriza</w:t>
      </w:r>
      <w:r w:rsidR="00F62CDF" w:rsidRPr="00530AEB">
        <w:t xml:space="preserve"> la b</w:t>
      </w:r>
      <w:r w:rsidR="008662D1" w:rsidRPr="00530AEB">
        <w:t xml:space="preserve">aja capacidad institucional </w:t>
      </w:r>
      <w:r w:rsidR="00C42208" w:rsidRPr="00530AEB">
        <w:t xml:space="preserve">de las zonas de conflicto armado </w:t>
      </w:r>
      <w:r w:rsidR="008662D1" w:rsidRPr="00530AEB">
        <w:t>y</w:t>
      </w:r>
      <w:r w:rsidR="00C42208" w:rsidRPr="00530AEB">
        <w:t xml:space="preserve"> resalta que la desarticulación institucional para llegar al territorio, sumado </w:t>
      </w:r>
      <w:r w:rsidR="00530AEB">
        <w:t>a</w:t>
      </w:r>
      <w:r w:rsidR="00C42208" w:rsidRPr="00530AEB">
        <w:t xml:space="preserve"> la</w:t>
      </w:r>
      <w:r w:rsidR="00E8125B">
        <w:t xml:space="preserve">s limitaciones </w:t>
      </w:r>
      <w:r w:rsidR="00C42208" w:rsidRPr="00530AEB">
        <w:t xml:space="preserve">de </w:t>
      </w:r>
      <w:r w:rsidR="00E8125B">
        <w:t xml:space="preserve">los </w:t>
      </w:r>
      <w:r w:rsidR="00C42208" w:rsidRPr="00530AEB">
        <w:t xml:space="preserve">mecanismos de monitoreo y </w:t>
      </w:r>
      <w:r w:rsidR="00E8125B">
        <w:t xml:space="preserve">evaluación de la incidencia de las intervenciones </w:t>
      </w:r>
      <w:r w:rsidR="00E15425">
        <w:t xml:space="preserve">ambientales </w:t>
      </w:r>
      <w:r w:rsidR="00F60B57">
        <w:t>han impedido</w:t>
      </w:r>
      <w:r w:rsidR="00CC2603">
        <w:t xml:space="preserve"> romper el círculo vicioso entre conflict</w:t>
      </w:r>
      <w:r w:rsidR="00CA2D5E">
        <w:t>o y bajo desarrollo territorial sostenible.</w:t>
      </w:r>
    </w:p>
    <w:p w14:paraId="4037219B" w14:textId="77777777" w:rsidR="004F6354" w:rsidRDefault="004F6354" w:rsidP="004F6354">
      <w:pPr>
        <w:pStyle w:val="CONPESTtulo2"/>
      </w:pPr>
      <w:bookmarkStart w:id="15" w:name="_Toc435716798"/>
      <w:r>
        <w:t>Concurrencia del conflicto armado, la degradación ambiental, la pobreza rural y las brechas territoriales</w:t>
      </w:r>
      <w:bookmarkEnd w:id="15"/>
    </w:p>
    <w:p w14:paraId="4037219C" w14:textId="75B23234" w:rsidR="00A62B92" w:rsidRDefault="004A1C61" w:rsidP="00884C8D">
      <w:pPr>
        <w:pStyle w:val="CONPESTexto"/>
      </w:pPr>
      <w:r>
        <w:t>E</w:t>
      </w:r>
      <w:r w:rsidRPr="008C395E">
        <w:t xml:space="preserve">l conflicto armado ha dejado aproximadamente </w:t>
      </w:r>
      <w:r w:rsidR="00377367">
        <w:t>siete</w:t>
      </w:r>
      <w:r w:rsidRPr="008C395E">
        <w:t xml:space="preserve"> millones de víctimas </w:t>
      </w:r>
      <w:sdt>
        <w:sdtPr>
          <w:id w:val="-1317494878"/>
          <w:citation/>
        </w:sdtPr>
        <w:sdtContent>
          <w:r w:rsidR="00674B32" w:rsidRPr="00674B32">
            <w:fldChar w:fldCharType="begin"/>
          </w:r>
          <w:r w:rsidR="00674B32" w:rsidRPr="00674B32">
            <w:instrText xml:space="preserve">CITATION Uni15 \l 9226 </w:instrText>
          </w:r>
          <w:r w:rsidR="00674B32" w:rsidRPr="00674B32">
            <w:fldChar w:fldCharType="separate"/>
          </w:r>
          <w:r w:rsidR="00674B32" w:rsidRPr="00674B32">
            <w:rPr>
              <w:noProof/>
            </w:rPr>
            <w:t xml:space="preserve"> (Unidad para la Atención y Reparación Integral a las Víctimas, 2015)</w:t>
          </w:r>
          <w:r w:rsidR="00674B32" w:rsidRPr="00674B32">
            <w:fldChar w:fldCharType="end"/>
          </w:r>
        </w:sdtContent>
      </w:sdt>
      <w:r w:rsidR="00674B32" w:rsidRPr="00674B32">
        <w:t xml:space="preserve"> </w:t>
      </w:r>
      <w:r w:rsidR="00A62B92" w:rsidRPr="00674B32">
        <w:t xml:space="preserve">y </w:t>
      </w:r>
      <w:r w:rsidR="00177430" w:rsidRPr="00674B32">
        <w:t xml:space="preserve">entre 1985 y 2013 causó </w:t>
      </w:r>
      <w:r w:rsidR="00A62B92" w:rsidRPr="00674B32">
        <w:t xml:space="preserve">la muerte </w:t>
      </w:r>
      <w:r w:rsidR="00177430" w:rsidRPr="00674B32">
        <w:t xml:space="preserve">de </w:t>
      </w:r>
      <w:r w:rsidR="00A62B92" w:rsidRPr="00674B32">
        <w:t xml:space="preserve">cerca de 220 mil colombianos, de los cuales el 80% eran civiles </w:t>
      </w:r>
      <w:sdt>
        <w:sdtPr>
          <w:id w:val="877656541"/>
          <w:citation/>
        </w:sdtPr>
        <w:sdtContent>
          <w:r w:rsidR="00674B32" w:rsidRPr="00674B32">
            <w:fldChar w:fldCharType="begin"/>
          </w:r>
          <w:r w:rsidR="00674B32" w:rsidRPr="00674B32">
            <w:instrText xml:space="preserve"> CITATION Cen13 \l 9226 </w:instrText>
          </w:r>
          <w:r w:rsidR="00674B32" w:rsidRPr="00674B32">
            <w:fldChar w:fldCharType="separate"/>
          </w:r>
          <w:r w:rsidR="00674B32" w:rsidRPr="00674B32">
            <w:rPr>
              <w:noProof/>
            </w:rPr>
            <w:t>(Centro Nacional de Memoria Histórica, 2013)</w:t>
          </w:r>
          <w:r w:rsidR="00674B32" w:rsidRPr="00674B32">
            <w:fldChar w:fldCharType="end"/>
          </w:r>
        </w:sdtContent>
      </w:sdt>
      <w:r w:rsidR="00A62B92" w:rsidRPr="00674B32">
        <w:t>. A</w:t>
      </w:r>
      <w:r w:rsidR="00A62B92">
        <w:t xml:space="preserve"> pesar de la relevancia </w:t>
      </w:r>
      <w:r w:rsidR="00177430">
        <w:t xml:space="preserve">nacional </w:t>
      </w:r>
      <w:r w:rsidR="00A62B92">
        <w:t>de estas cifras, el conflicto se ha concentrado en unas zonas específicas del país. En 2002,</w:t>
      </w:r>
      <w:r w:rsidR="00177430">
        <w:t xml:space="preserve"> 361 municipios tenían incidencia alta y muy alta del conflicto armado</w:t>
      </w:r>
      <w:r w:rsidR="009259BF">
        <w:rPr>
          <w:rStyle w:val="Refdenotaalpie"/>
        </w:rPr>
        <w:footnoteReference w:id="4"/>
      </w:r>
      <w:r w:rsidR="00DB0FE9">
        <w:t xml:space="preserve">. En </w:t>
      </w:r>
      <w:r w:rsidR="00177430">
        <w:t xml:space="preserve">2013 esta </w:t>
      </w:r>
      <w:r w:rsidR="00713D24">
        <w:t>cifra disminuyó a 94 municipios. S</w:t>
      </w:r>
      <w:r w:rsidR="00DB0FE9">
        <w:t xml:space="preserve">in embargo, </w:t>
      </w:r>
      <w:r w:rsidR="00FE3897">
        <w:t>departamentos como Arauca, Meta, Nariño, Caquetá, Guaviare, Putumayo, Norte de Santander</w:t>
      </w:r>
      <w:r w:rsidR="00713D24">
        <w:t>,</w:t>
      </w:r>
      <w:r w:rsidR="00FE3897">
        <w:t xml:space="preserve"> y regiones como el Bajo Cauca Antioque</w:t>
      </w:r>
      <w:r w:rsidR="00434E03">
        <w:t>ño</w:t>
      </w:r>
      <w:r w:rsidR="00FE3897">
        <w:t xml:space="preserve"> y el Nudo de Paramillo</w:t>
      </w:r>
      <w:r w:rsidR="00713D24">
        <w:t>,</w:t>
      </w:r>
      <w:r w:rsidR="00FE3897">
        <w:t xml:space="preserve"> </w:t>
      </w:r>
      <w:r w:rsidR="00B920F5">
        <w:t xml:space="preserve">seguían siendo </w:t>
      </w:r>
      <w:r w:rsidR="00FE3897">
        <w:t>afectad</w:t>
      </w:r>
      <w:r w:rsidR="00B920F5">
        <w:t xml:space="preserve">as por el </w:t>
      </w:r>
      <w:r w:rsidR="00525CB0">
        <w:t>conflicto</w:t>
      </w:r>
      <w:r w:rsidR="00FE3897">
        <w:t xml:space="preserve"> </w:t>
      </w:r>
      <w:r w:rsidR="00117EBC">
        <w:t>(</w:t>
      </w:r>
      <w:r w:rsidR="00177430">
        <w:t xml:space="preserve">Ver </w:t>
      </w:r>
      <w:r w:rsidR="00434E03">
        <w:fldChar w:fldCharType="begin"/>
      </w:r>
      <w:r w:rsidR="00434E03">
        <w:instrText xml:space="preserve"> REF _Ref435017434 \h </w:instrText>
      </w:r>
      <w:r w:rsidR="00434E03">
        <w:fldChar w:fldCharType="separate"/>
      </w:r>
      <w:r w:rsidR="001142B1">
        <w:t>Mapa</w:t>
      </w:r>
      <w:r w:rsidR="00434E03">
        <w:fldChar w:fldCharType="end"/>
      </w:r>
      <w:r w:rsidR="00434E03">
        <w:t xml:space="preserve"> 1</w:t>
      </w:r>
      <w:r w:rsidR="00177430">
        <w:t xml:space="preserve">). </w:t>
      </w:r>
    </w:p>
    <w:p w14:paraId="4037219D" w14:textId="77777777" w:rsidR="00CC3DB9" w:rsidRPr="004A1C61" w:rsidRDefault="00434E03" w:rsidP="00996EAA">
      <w:pPr>
        <w:pStyle w:val="CONPESGrficosyTablas"/>
      </w:pPr>
      <w:bookmarkStart w:id="16" w:name="_Ref435017434"/>
      <w:bookmarkStart w:id="17" w:name="_Toc435716829"/>
      <w:r>
        <w:lastRenderedPageBreak/>
        <w:t>Mapa</w:t>
      </w:r>
      <w:bookmarkEnd w:id="16"/>
      <w:r>
        <w:t xml:space="preserve"> </w:t>
      </w:r>
      <w:fldSimple w:instr=" SEQ Mapa \* ARABIC ">
        <w:r w:rsidR="001142B1">
          <w:rPr>
            <w:noProof/>
          </w:rPr>
          <w:t>1</w:t>
        </w:r>
      </w:fldSimple>
      <w:r>
        <w:t xml:space="preserve">. </w:t>
      </w:r>
      <w:r w:rsidR="00B920F5">
        <w:t xml:space="preserve">Comparativo del </w:t>
      </w:r>
      <w:r w:rsidR="00CC3DB9" w:rsidRPr="004A1C61">
        <w:t xml:space="preserve">Índice de </w:t>
      </w:r>
      <w:r w:rsidR="00CC3DB9" w:rsidRPr="00996EAA">
        <w:t>Incidencia</w:t>
      </w:r>
      <w:r w:rsidR="00CC3DB9" w:rsidRPr="004A1C61">
        <w:t xml:space="preserve"> del conflicto 2002 </w:t>
      </w:r>
      <w:r w:rsidR="00B920F5">
        <w:t>vs</w:t>
      </w:r>
      <w:r w:rsidR="00CC3DB9" w:rsidRPr="004A1C61">
        <w:t xml:space="preserve"> 2013</w:t>
      </w:r>
      <w:bookmarkEnd w:id="17"/>
    </w:p>
    <w:p w14:paraId="4037219E" w14:textId="77777777" w:rsidR="000251DB" w:rsidRDefault="00581B8F" w:rsidP="002E359B">
      <w:pPr>
        <w:spacing w:line="276" w:lineRule="auto"/>
        <w:jc w:val="center"/>
        <w:rPr>
          <w:rFonts w:eastAsia="Calibri"/>
        </w:rPr>
      </w:pPr>
      <w:r w:rsidRPr="00D02BE3">
        <w:rPr>
          <w:rFonts w:eastAsia="Calibri"/>
          <w:noProof/>
          <w:lang w:val="es-CO" w:eastAsia="es-CO"/>
        </w:rPr>
        <w:drawing>
          <wp:inline distT="0" distB="0" distL="0" distR="0" wp14:anchorId="4037232F" wp14:editId="40372330">
            <wp:extent cx="4245996" cy="2553365"/>
            <wp:effectExtent l="0" t="0" r="0" b="0"/>
            <wp:docPr id="3" name="Imagen 2" descr="Variación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ariación 2002-2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3061" cy="2557613"/>
                    </a:xfrm>
                    <a:prstGeom prst="rect">
                      <a:avLst/>
                    </a:prstGeom>
                    <a:noFill/>
                    <a:ln>
                      <a:noFill/>
                    </a:ln>
                  </pic:spPr>
                </pic:pic>
              </a:graphicData>
            </a:graphic>
          </wp:inline>
        </w:drawing>
      </w:r>
    </w:p>
    <w:p w14:paraId="4037219F" w14:textId="0CB512D3" w:rsidR="00865DF6" w:rsidRDefault="00585B4E" w:rsidP="00996EAA">
      <w:pPr>
        <w:pStyle w:val="CONPESfuentenotaobjetos"/>
      </w:pPr>
      <w:r w:rsidRPr="004A1C61">
        <w:t>Fuente: DNP</w:t>
      </w:r>
      <w:r w:rsidR="00CB0958">
        <w:t>,</w:t>
      </w:r>
      <w:r w:rsidRPr="004A1C61">
        <w:t xml:space="preserve"> </w:t>
      </w:r>
      <w:r w:rsidR="004A1C61" w:rsidRPr="004A1C61">
        <w:t>2015</w:t>
      </w:r>
      <w:r w:rsidR="00CB0958">
        <w:t>.</w:t>
      </w:r>
      <w:r w:rsidR="00817559">
        <w:t xml:space="preserve"> </w:t>
      </w:r>
    </w:p>
    <w:p w14:paraId="403721A0" w14:textId="2816E9C5" w:rsidR="00585B4E" w:rsidRDefault="00D6098C" w:rsidP="00996EAA">
      <w:pPr>
        <w:pStyle w:val="CONPESfuentenotaobjetos"/>
        <w:spacing w:after="240"/>
      </w:pPr>
      <w:r>
        <w:t xml:space="preserve">Nota. </w:t>
      </w:r>
      <w:r w:rsidR="00817559">
        <w:t>Cada color corresponde a una categoría</w:t>
      </w:r>
      <w:r w:rsidR="009143A4">
        <w:t>. E</w:t>
      </w:r>
      <w:r w:rsidR="00817559">
        <w:t>n paréntesis el número de municipios correspondiente.</w:t>
      </w:r>
    </w:p>
    <w:p w14:paraId="403721A2" w14:textId="77777777" w:rsidR="00525CB0" w:rsidRDefault="00CB2CD8" w:rsidP="00525CB0">
      <w:pPr>
        <w:pStyle w:val="CONPESTexto"/>
      </w:pPr>
      <w:r>
        <w:t xml:space="preserve">A pesar de los impactos diferenciados que el conflicto armado ha tenido en los territorios </w:t>
      </w:r>
      <w:r w:rsidR="00FB13F2">
        <w:t>de mayor incidencia</w:t>
      </w:r>
      <w:r>
        <w:t>, existen unos factores comunes a estos territorios. Son terr</w:t>
      </w:r>
      <w:r w:rsidR="002501E4">
        <w:t>itorios con gran riqueza natural y</w:t>
      </w:r>
      <w:r w:rsidR="000F5D18">
        <w:t xml:space="preserve"> a la vez caracterizados por su </w:t>
      </w:r>
      <w:r w:rsidR="002501E4">
        <w:t>degradación ambiental.</w:t>
      </w:r>
      <w:r w:rsidR="000F5D18">
        <w:t xml:space="preserve"> </w:t>
      </w:r>
      <w:r w:rsidR="00983E94">
        <w:t>C</w:t>
      </w:r>
      <w:r w:rsidR="000F5D18">
        <w:t>on bajo desarrollo rural</w:t>
      </w:r>
      <w:r w:rsidR="003B08E6">
        <w:t>, baja capacidad institucional</w:t>
      </w:r>
      <w:r w:rsidR="000F5D18">
        <w:t xml:space="preserve"> y grandes desafíos para cerrar sus brechas socioeconómicas</w:t>
      </w:r>
      <w:r w:rsidR="00782A81">
        <w:t xml:space="preserve">. Son territorios con </w:t>
      </w:r>
      <w:r w:rsidR="00983E94">
        <w:t>falta de acceso a los servicios b</w:t>
      </w:r>
      <w:r w:rsidR="00011295">
        <w:t xml:space="preserve">ásicos del </w:t>
      </w:r>
      <w:r w:rsidR="0051649C">
        <w:t>e</w:t>
      </w:r>
      <w:r w:rsidR="00011295">
        <w:t xml:space="preserve">stado, donde </w:t>
      </w:r>
      <w:r w:rsidR="00D113B0">
        <w:t xml:space="preserve">los </w:t>
      </w:r>
      <w:r w:rsidR="00983E94">
        <w:t xml:space="preserve">servicios de justicia no responden a </w:t>
      </w:r>
      <w:r w:rsidR="00D113B0">
        <w:t xml:space="preserve">sus necesidades </w:t>
      </w:r>
      <w:r w:rsidR="00011295">
        <w:t>y donde falla el imperio de la ley</w:t>
      </w:r>
      <w:r w:rsidR="00D113B0">
        <w:t xml:space="preserve">. </w:t>
      </w:r>
      <w:r w:rsidR="00525CB0">
        <w:t xml:space="preserve">El </w:t>
      </w:r>
      <w:r w:rsidR="007C486F">
        <w:fldChar w:fldCharType="begin"/>
      </w:r>
      <w:r w:rsidR="007C486F">
        <w:instrText xml:space="preserve"> REF _Ref435113581 \h </w:instrText>
      </w:r>
      <w:r w:rsidR="007C486F">
        <w:fldChar w:fldCharType="separate"/>
      </w:r>
      <w:r w:rsidR="001142B1">
        <w:t xml:space="preserve">Mapa </w:t>
      </w:r>
      <w:r w:rsidR="001142B1">
        <w:rPr>
          <w:noProof/>
        </w:rPr>
        <w:t>2</w:t>
      </w:r>
      <w:r w:rsidR="007C486F">
        <w:fldChar w:fldCharType="end"/>
      </w:r>
      <w:r w:rsidR="00525CB0">
        <w:t xml:space="preserve"> muestra las regiones del país </w:t>
      </w:r>
      <w:r w:rsidR="009A1438">
        <w:t>donde concurren estas problemáticas</w:t>
      </w:r>
      <w:r w:rsidR="00525CB0">
        <w:t xml:space="preserve">, las cuales comprenden al menos 280 municipios. </w:t>
      </w:r>
    </w:p>
    <w:p w14:paraId="403721A3" w14:textId="77777777" w:rsidR="00525CB0" w:rsidRDefault="00525CB0" w:rsidP="002E359B">
      <w:pPr>
        <w:pStyle w:val="CONPESGrficosyTablas"/>
        <w:spacing w:before="0" w:after="0" w:line="240" w:lineRule="auto"/>
      </w:pPr>
      <w:bookmarkStart w:id="18" w:name="_Ref435113581"/>
      <w:bookmarkStart w:id="19" w:name="_Toc435716830"/>
      <w:r>
        <w:t xml:space="preserve">Mapa </w:t>
      </w:r>
      <w:fldSimple w:instr=" SEQ Mapa \* ARABIC ">
        <w:r w:rsidR="001142B1">
          <w:rPr>
            <w:noProof/>
          </w:rPr>
          <w:t>2</w:t>
        </w:r>
      </w:fldSimple>
      <w:bookmarkEnd w:id="18"/>
      <w:r>
        <w:t xml:space="preserve">. </w:t>
      </w:r>
      <w:r w:rsidRPr="00771216">
        <w:t>Confluencia geográfica de las problemáticas analizadas</w:t>
      </w:r>
      <w:bookmarkEnd w:id="19"/>
      <w:r w:rsidRPr="00771216">
        <w:t xml:space="preserve"> </w:t>
      </w:r>
    </w:p>
    <w:p w14:paraId="403721A4" w14:textId="77777777" w:rsidR="00525CB0" w:rsidRPr="00771216" w:rsidRDefault="00525CB0" w:rsidP="002E359B">
      <w:pPr>
        <w:pStyle w:val="CONPESTexto"/>
        <w:spacing w:before="0" w:after="0" w:line="240" w:lineRule="auto"/>
        <w:ind w:firstLine="0"/>
        <w:jc w:val="center"/>
      </w:pPr>
      <w:r w:rsidRPr="00683AB3">
        <w:rPr>
          <w:noProof/>
          <w:lang w:eastAsia="es-CO"/>
        </w:rPr>
        <w:drawing>
          <wp:inline distT="0" distB="0" distL="0" distR="0" wp14:anchorId="40372331" wp14:editId="40372332">
            <wp:extent cx="2020290" cy="2612571"/>
            <wp:effectExtent l="0" t="0" r="0" b="0"/>
            <wp:docPr id="18" name="Imagen 18" descr="C:\Users\jrojasc\AppData\Local\Microsoft\Windows\Temporary Internet Files\Content.Outlook\59W7NGJ9\277 municipios focalizado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jasc\AppData\Local\Microsoft\Windows\Temporary Internet Files\Content.Outlook\59W7NGJ9\277 municipios focalizados v2.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189" cy="2634424"/>
                    </a:xfrm>
                    <a:prstGeom prst="rect">
                      <a:avLst/>
                    </a:prstGeom>
                    <a:noFill/>
                    <a:ln>
                      <a:noFill/>
                    </a:ln>
                  </pic:spPr>
                </pic:pic>
              </a:graphicData>
            </a:graphic>
          </wp:inline>
        </w:drawing>
      </w:r>
    </w:p>
    <w:p w14:paraId="403721A5" w14:textId="1212F1C0" w:rsidR="00525CB0" w:rsidRPr="00F36E9C" w:rsidRDefault="00525CB0" w:rsidP="00704E02">
      <w:pPr>
        <w:pStyle w:val="CONPESfuentenotaobjetos"/>
        <w:spacing w:after="240"/>
        <w:jc w:val="center"/>
      </w:pPr>
      <w:bookmarkStart w:id="20" w:name="_Toc431151762"/>
      <w:bookmarkStart w:id="21" w:name="_Ref433207678"/>
      <w:r w:rsidRPr="00F36E9C">
        <w:t>Fuente: DNP, 2015.</w:t>
      </w:r>
      <w:bookmarkEnd w:id="20"/>
      <w:bookmarkEnd w:id="21"/>
    </w:p>
    <w:p w14:paraId="403721A6" w14:textId="77777777" w:rsidR="003E711A" w:rsidRDefault="008D2B2C" w:rsidP="00525CB0">
      <w:pPr>
        <w:pStyle w:val="CONPESTexto"/>
        <w:rPr>
          <w:szCs w:val="22"/>
        </w:rPr>
      </w:pPr>
      <w:r>
        <w:rPr>
          <w:szCs w:val="22"/>
        </w:rPr>
        <w:lastRenderedPageBreak/>
        <w:t xml:space="preserve">A continuación </w:t>
      </w:r>
      <w:r w:rsidR="003E711A">
        <w:rPr>
          <w:szCs w:val="22"/>
        </w:rPr>
        <w:t xml:space="preserve">se </w:t>
      </w:r>
      <w:r w:rsidR="005D70B2">
        <w:rPr>
          <w:szCs w:val="22"/>
        </w:rPr>
        <w:t xml:space="preserve">describen </w:t>
      </w:r>
      <w:r w:rsidR="0039206B">
        <w:rPr>
          <w:szCs w:val="22"/>
        </w:rPr>
        <w:t xml:space="preserve">en detalle cada una de las </w:t>
      </w:r>
      <w:r w:rsidR="003E711A">
        <w:rPr>
          <w:szCs w:val="22"/>
        </w:rPr>
        <w:t xml:space="preserve">problemáticas analizadas iniciando por </w:t>
      </w:r>
      <w:r w:rsidR="003E711A" w:rsidRPr="0006668D">
        <w:rPr>
          <w:color w:val="FF0000"/>
          <w:szCs w:val="22"/>
        </w:rPr>
        <w:t>la incidencia del conflicto armado en el medio ambiente</w:t>
      </w:r>
      <w:r w:rsidR="0039206B" w:rsidRPr="0006668D">
        <w:rPr>
          <w:color w:val="FF0000"/>
          <w:szCs w:val="22"/>
        </w:rPr>
        <w:t xml:space="preserve"> y sus efectos en degradación ambiental</w:t>
      </w:r>
      <w:r w:rsidR="00FB13F2">
        <w:rPr>
          <w:szCs w:val="22"/>
        </w:rPr>
        <w:t xml:space="preserve">, para finalizar con </w:t>
      </w:r>
      <w:r w:rsidR="00534AC3">
        <w:rPr>
          <w:szCs w:val="22"/>
        </w:rPr>
        <w:t xml:space="preserve">una </w:t>
      </w:r>
      <w:r w:rsidR="002A4D46">
        <w:rPr>
          <w:szCs w:val="22"/>
        </w:rPr>
        <w:t xml:space="preserve">descripción </w:t>
      </w:r>
      <w:r w:rsidR="003E711A">
        <w:rPr>
          <w:szCs w:val="22"/>
        </w:rPr>
        <w:t xml:space="preserve">de la </w:t>
      </w:r>
      <w:r w:rsidR="00614FCF">
        <w:rPr>
          <w:szCs w:val="22"/>
        </w:rPr>
        <w:t xml:space="preserve">concurrencia </w:t>
      </w:r>
      <w:r w:rsidR="00760848">
        <w:rPr>
          <w:szCs w:val="22"/>
        </w:rPr>
        <w:t xml:space="preserve">del </w:t>
      </w:r>
      <w:r w:rsidR="00FB13F2">
        <w:rPr>
          <w:szCs w:val="22"/>
        </w:rPr>
        <w:t>conflicto armado</w:t>
      </w:r>
      <w:r w:rsidR="00614FCF">
        <w:rPr>
          <w:szCs w:val="22"/>
        </w:rPr>
        <w:t xml:space="preserve">, la pobreza </w:t>
      </w:r>
      <w:r w:rsidR="00FB13F2">
        <w:rPr>
          <w:szCs w:val="22"/>
        </w:rPr>
        <w:t xml:space="preserve">rural y </w:t>
      </w:r>
      <w:r w:rsidR="00614FCF">
        <w:rPr>
          <w:szCs w:val="22"/>
        </w:rPr>
        <w:t xml:space="preserve">el bajo desarrollo </w:t>
      </w:r>
      <w:r w:rsidR="003E711A">
        <w:rPr>
          <w:szCs w:val="22"/>
        </w:rPr>
        <w:t>territorial</w:t>
      </w:r>
      <w:r w:rsidR="004F6354">
        <w:rPr>
          <w:szCs w:val="22"/>
        </w:rPr>
        <w:t xml:space="preserve">. </w:t>
      </w:r>
    </w:p>
    <w:p w14:paraId="403721A7" w14:textId="77777777" w:rsidR="001F02B7" w:rsidRPr="0006668D" w:rsidRDefault="001F02B7" w:rsidP="003868D9">
      <w:pPr>
        <w:pStyle w:val="CONPESTtulo3"/>
        <w:rPr>
          <w:highlight w:val="yellow"/>
        </w:rPr>
      </w:pPr>
      <w:bookmarkStart w:id="22" w:name="_Toc435716799"/>
      <w:r w:rsidRPr="0006668D">
        <w:rPr>
          <w:highlight w:val="yellow"/>
        </w:rPr>
        <w:t>Incidencia del conflicto armado en el medio ambiente</w:t>
      </w:r>
      <w:bookmarkEnd w:id="22"/>
      <w:r w:rsidRPr="0006668D">
        <w:rPr>
          <w:highlight w:val="yellow"/>
        </w:rPr>
        <w:t xml:space="preserve"> </w:t>
      </w:r>
    </w:p>
    <w:p w14:paraId="403721A8" w14:textId="4BBA9E19" w:rsidR="004A1C61" w:rsidRDefault="00177430" w:rsidP="00A3015C">
      <w:pPr>
        <w:pStyle w:val="CONPESTexto"/>
      </w:pPr>
      <w:r>
        <w:t>La incidencia territorial del conflicto</w:t>
      </w:r>
      <w:r w:rsidR="000B10EF">
        <w:t xml:space="preserve"> armado</w:t>
      </w:r>
      <w:r>
        <w:t xml:space="preserve"> está estrechamente relacionada </w:t>
      </w:r>
      <w:r w:rsidRPr="00D6098C">
        <w:t xml:space="preserve">con la degradación ambiental de estos territorios. </w:t>
      </w:r>
      <w:r w:rsidR="004A1C61" w:rsidRPr="00D6098C">
        <w:t xml:space="preserve">Según </w:t>
      </w:r>
      <w:r w:rsidR="00ED29F4" w:rsidRPr="00D6098C">
        <w:t xml:space="preserve">el </w:t>
      </w:r>
      <w:r w:rsidR="004A1C61" w:rsidRPr="00D6098C">
        <w:t>análisis de</w:t>
      </w:r>
      <w:r w:rsidR="00010176">
        <w:t xml:space="preserve"> </w:t>
      </w:r>
      <w:r w:rsidR="004A1C61" w:rsidRPr="00D6098C">
        <w:t>l</w:t>
      </w:r>
      <w:r w:rsidR="00010176">
        <w:t>a</w:t>
      </w:r>
      <w:r w:rsidR="004A1C61" w:rsidRPr="00D6098C">
        <w:t xml:space="preserve"> </w:t>
      </w:r>
      <w:r w:rsidR="00D6098C" w:rsidRPr="00D6098C">
        <w:t>Subdirección de Desarrollo Ambiental Sostenible</w:t>
      </w:r>
      <w:r w:rsidR="00D6098C" w:rsidRPr="0006668D">
        <w:rPr>
          <w:highlight w:val="yellow"/>
          <w:vertAlign w:val="superscript"/>
        </w:rPr>
        <w:footnoteReference w:id="5"/>
      </w:r>
      <w:r w:rsidRPr="0006668D">
        <w:rPr>
          <w:highlight w:val="yellow"/>
        </w:rPr>
        <w:t>,</w:t>
      </w:r>
      <w:r w:rsidRPr="00D6098C">
        <w:t xml:space="preserve"> de 1990 a 2013 se deforestaron en el país cerca de </w:t>
      </w:r>
      <w:r w:rsidR="004A1C61" w:rsidRPr="00D6098C">
        <w:t>5</w:t>
      </w:r>
      <w:r w:rsidR="00783CBC" w:rsidRPr="00D6098C">
        <w:t>,</w:t>
      </w:r>
      <w:r w:rsidR="004A1C61" w:rsidRPr="00D6098C">
        <w:t xml:space="preserve">2 millones de hectáreas, de las cuales </w:t>
      </w:r>
      <w:r w:rsidR="00040660" w:rsidRPr="00D6098C">
        <w:t>el 58%</w:t>
      </w:r>
      <w:r w:rsidR="00D73059" w:rsidRPr="00D6098C">
        <w:t xml:space="preserve"> (</w:t>
      </w:r>
      <w:r w:rsidR="00040660" w:rsidRPr="00D6098C">
        <w:t>3</w:t>
      </w:r>
      <w:r w:rsidR="00040660">
        <w:t xml:space="preserve"> millones</w:t>
      </w:r>
      <w:r w:rsidR="001F6735">
        <w:t xml:space="preserve"> de hectáreas</w:t>
      </w:r>
      <w:r w:rsidR="00D73059">
        <w:t>)</w:t>
      </w:r>
      <w:r w:rsidR="00880C8B">
        <w:t xml:space="preserve"> fueron </w:t>
      </w:r>
      <w:r w:rsidR="00040660">
        <w:t>deforestad</w:t>
      </w:r>
      <w:r w:rsidR="00D656F5">
        <w:t>a</w:t>
      </w:r>
      <w:r w:rsidR="00040660">
        <w:t>s</w:t>
      </w:r>
      <w:r w:rsidR="00880C8B">
        <w:t xml:space="preserve"> en municipios </w:t>
      </w:r>
      <w:r w:rsidR="00040660">
        <w:t xml:space="preserve">con </w:t>
      </w:r>
      <w:r w:rsidR="00880C8B">
        <w:t>incidencia alta y muy alta de conflicto</w:t>
      </w:r>
      <w:r w:rsidR="004A1C61" w:rsidRPr="0006668D">
        <w:rPr>
          <w:highlight w:val="yellow"/>
          <w:vertAlign w:val="superscript"/>
        </w:rPr>
        <w:footnoteReference w:id="6"/>
      </w:r>
      <w:r w:rsidR="004A1C61" w:rsidRPr="00177430">
        <w:t>.</w:t>
      </w:r>
      <w:r w:rsidR="00880C8B">
        <w:t xml:space="preserve"> </w:t>
      </w:r>
      <w:r w:rsidR="008D0272">
        <w:t xml:space="preserve">Se ha observado también, que pese a que </w:t>
      </w:r>
      <w:r w:rsidR="00880C8B">
        <w:t xml:space="preserve">la tasa de </w:t>
      </w:r>
      <w:r w:rsidR="004A1C61" w:rsidRPr="00177430">
        <w:t>deforestación ha disminuido</w:t>
      </w:r>
      <w:r w:rsidR="00880C8B">
        <w:t xml:space="preserve">, se ha concentrado en municipios </w:t>
      </w:r>
      <w:r w:rsidR="008D0272">
        <w:t>con</w:t>
      </w:r>
      <w:r w:rsidR="000A3649">
        <w:t xml:space="preserve"> incidencia alta y muy alta </w:t>
      </w:r>
      <w:r w:rsidR="00880C8B">
        <w:t>de conflicto</w:t>
      </w:r>
      <w:r w:rsidR="00117EBC">
        <w:t>.</w:t>
      </w:r>
      <w:r w:rsidR="00880C8B">
        <w:t xml:space="preserve"> </w:t>
      </w:r>
      <w:r w:rsidR="00117EBC">
        <w:t>E</w:t>
      </w:r>
      <w:r w:rsidR="00880C8B">
        <w:t>n</w:t>
      </w:r>
      <w:r w:rsidR="007F08AB">
        <w:t>tre</w:t>
      </w:r>
      <w:r w:rsidR="00880C8B">
        <w:t xml:space="preserve"> 1990</w:t>
      </w:r>
      <w:r w:rsidR="007F08AB">
        <w:t xml:space="preserve"> y </w:t>
      </w:r>
      <w:r w:rsidR="00880C8B">
        <w:t>2000</w:t>
      </w:r>
      <w:r w:rsidR="007F08AB">
        <w:t>,</w:t>
      </w:r>
      <w:r w:rsidR="00880C8B">
        <w:t xml:space="preserve"> el 59% de la deforestación ocurría en estos municipios, </w:t>
      </w:r>
      <w:r w:rsidR="00117EBC">
        <w:t xml:space="preserve">mientras que </w:t>
      </w:r>
      <w:r w:rsidR="00880C8B">
        <w:t>al 2013 esta cifra alcanzaba el 75%</w:t>
      </w:r>
      <w:r w:rsidR="00117EBC">
        <w:t xml:space="preserve"> (</w:t>
      </w:r>
      <w:r w:rsidR="00A3015C">
        <w:fldChar w:fldCharType="begin"/>
      </w:r>
      <w:r w:rsidR="00A3015C">
        <w:instrText xml:space="preserve"> REF _Ref435446601 \h </w:instrText>
      </w:r>
      <w:r w:rsidR="00A3015C">
        <w:fldChar w:fldCharType="separate"/>
      </w:r>
      <w:r w:rsidR="001142B1">
        <w:t xml:space="preserve">Mapa </w:t>
      </w:r>
      <w:r w:rsidR="001142B1">
        <w:rPr>
          <w:noProof/>
        </w:rPr>
        <w:t>3</w:t>
      </w:r>
      <w:r w:rsidR="00A3015C">
        <w:fldChar w:fldCharType="end"/>
      </w:r>
      <w:r w:rsidR="00117EBC">
        <w:t>)</w:t>
      </w:r>
      <w:r w:rsidR="004A1C61">
        <w:t xml:space="preserve">. </w:t>
      </w:r>
    </w:p>
    <w:p w14:paraId="403721A9" w14:textId="42D13B25" w:rsidR="00D2427B" w:rsidRDefault="00D2427B" w:rsidP="00D2427B">
      <w:pPr>
        <w:pStyle w:val="CONPESTexto"/>
      </w:pPr>
      <w:r w:rsidRPr="00D96BAC">
        <w:t>Los departamentos que presentaron mayor deforestación durante el periodo 1990-2013 fueron Meta, Caquetá, Putumayo, Guaviare y Nariño, los cuales representan el 69% de la deforestación del país</w:t>
      </w:r>
      <w:r w:rsidR="00D44E59">
        <w:t xml:space="preserve"> (DNP, 2015)</w:t>
      </w:r>
      <w:r w:rsidRPr="00D96BAC">
        <w:t xml:space="preserve"> Los municipios más afectados han sido La Macarena (Meta), San Vicente del Caguán (Caquetá), Cartagena del Chaira (Caquetá), Cumaribo (Vichada) y La Uribe (Meta), municipios con incidencia alta y muy alta de conflicto </w:t>
      </w:r>
      <w:sdt>
        <w:sdtPr>
          <w:id w:val="-2034406403"/>
          <w:citation/>
        </w:sdtPr>
        <w:sdtContent>
          <w:r w:rsidRPr="00D96BAC">
            <w:fldChar w:fldCharType="begin"/>
          </w:r>
          <w:r w:rsidRPr="00D96BAC">
            <w:instrText xml:space="preserve"> CITATION Dep5c \l 9226 </w:instrText>
          </w:r>
          <w:r w:rsidRPr="00D96BAC">
            <w:fldChar w:fldCharType="separate"/>
          </w:r>
          <w:r w:rsidRPr="00D96BAC">
            <w:rPr>
              <w:noProof/>
            </w:rPr>
            <w:t>(Departamento Nacional de Planeación - Subdirección de Desarrollo Ambiental Sostenible, 2015c)</w:t>
          </w:r>
          <w:r w:rsidRPr="00D96BAC">
            <w:fldChar w:fldCharType="end"/>
          </w:r>
        </w:sdtContent>
      </w:sdt>
      <w:r w:rsidRPr="00D96BAC">
        <w:t xml:space="preserve">. En el </w:t>
      </w:r>
      <w:r w:rsidRPr="00D96BAC">
        <w:fldChar w:fldCharType="begin"/>
      </w:r>
      <w:r w:rsidRPr="00D96BAC">
        <w:instrText xml:space="preserve"> REF _Ref435548735 \h  \* MERGEFORMAT </w:instrText>
      </w:r>
      <w:r w:rsidRPr="00D96BAC">
        <w:fldChar w:fldCharType="separate"/>
      </w:r>
      <w:r w:rsidR="001142B1">
        <w:t xml:space="preserve">Gráfico </w:t>
      </w:r>
      <w:r w:rsidR="001142B1">
        <w:rPr>
          <w:noProof/>
        </w:rPr>
        <w:t>1</w:t>
      </w:r>
      <w:r w:rsidRPr="00D96BAC">
        <w:fldChar w:fldCharType="end"/>
      </w:r>
      <w:r w:rsidRPr="00D96BAC">
        <w:t xml:space="preserve"> se presentan los porcentajes de deforestación en los municipios identificados.</w:t>
      </w:r>
      <w:r>
        <w:t xml:space="preserve"> </w:t>
      </w:r>
    </w:p>
    <w:p w14:paraId="403721AA" w14:textId="77777777" w:rsidR="004A1C61" w:rsidRPr="001379DE" w:rsidRDefault="00904399" w:rsidP="00904399">
      <w:pPr>
        <w:pStyle w:val="CONPESGrficosyTablas"/>
      </w:pPr>
      <w:bookmarkStart w:id="23" w:name="_Ref435446601"/>
      <w:bookmarkStart w:id="24" w:name="_Toc435716831"/>
      <w:r>
        <w:lastRenderedPageBreak/>
        <w:t xml:space="preserve">Mapa </w:t>
      </w:r>
      <w:fldSimple w:instr=" SEQ Mapa \* ARABIC ">
        <w:r w:rsidR="001142B1">
          <w:rPr>
            <w:noProof/>
          </w:rPr>
          <w:t>3</w:t>
        </w:r>
      </w:fldSimple>
      <w:bookmarkEnd w:id="23"/>
      <w:r>
        <w:t xml:space="preserve">. </w:t>
      </w:r>
      <w:r w:rsidR="004A1C61" w:rsidRPr="001379DE">
        <w:t>Deforestación e incidencia del conflicto armado.</w:t>
      </w:r>
      <w:bookmarkEnd w:id="24"/>
      <w:r w:rsidR="004A1C61" w:rsidRPr="001379DE">
        <w:t xml:space="preserve"> </w:t>
      </w:r>
    </w:p>
    <w:p w14:paraId="403721AB" w14:textId="77777777" w:rsidR="004A1C61" w:rsidRDefault="00581B8F" w:rsidP="001379DE">
      <w:pPr>
        <w:spacing w:line="276" w:lineRule="auto"/>
        <w:jc w:val="center"/>
        <w:rPr>
          <w:rFonts w:eastAsia="Calibri"/>
        </w:rPr>
      </w:pPr>
      <w:r>
        <w:rPr>
          <w:noProof/>
          <w:lang w:val="es-CO" w:eastAsia="es-CO"/>
        </w:rPr>
        <w:drawing>
          <wp:inline distT="0" distB="0" distL="0" distR="0" wp14:anchorId="40372333" wp14:editId="40372334">
            <wp:extent cx="2331085" cy="30200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085" cy="3020060"/>
                    </a:xfrm>
                    <a:prstGeom prst="rect">
                      <a:avLst/>
                    </a:prstGeom>
                    <a:noFill/>
                    <a:ln>
                      <a:noFill/>
                    </a:ln>
                  </pic:spPr>
                </pic:pic>
              </a:graphicData>
            </a:graphic>
          </wp:inline>
        </w:drawing>
      </w:r>
    </w:p>
    <w:p w14:paraId="403721AC" w14:textId="6FCEF5CE" w:rsidR="00F06CD6" w:rsidRPr="00377B85" w:rsidRDefault="004A1C61" w:rsidP="00704E02">
      <w:pPr>
        <w:pStyle w:val="CONPESfuentenotaobjetos"/>
        <w:spacing w:after="240"/>
        <w:jc w:val="center"/>
      </w:pPr>
      <w:r w:rsidRPr="00377B85">
        <w:t>Fuente: DNP, 2015.</w:t>
      </w:r>
    </w:p>
    <w:p w14:paraId="403721AD" w14:textId="352C1009" w:rsidR="00F06CD6" w:rsidRPr="000B34A4" w:rsidRDefault="009704C0" w:rsidP="0020364C">
      <w:pPr>
        <w:pStyle w:val="CONPESGrficosyTablas"/>
        <w:rPr>
          <w:color w:val="FF0000"/>
        </w:rPr>
      </w:pPr>
      <w:bookmarkStart w:id="25" w:name="_Ref435019313"/>
      <w:bookmarkStart w:id="26" w:name="_Ref435548735"/>
      <w:bookmarkStart w:id="27" w:name="_Toc435716822"/>
      <w:r>
        <w:t>Gráfico</w:t>
      </w:r>
      <w:bookmarkEnd w:id="25"/>
      <w:r>
        <w:t xml:space="preserve"> </w:t>
      </w:r>
      <w:fldSimple w:instr=" SEQ Gráfico \* ARABIC ">
        <w:r w:rsidR="001142B1">
          <w:rPr>
            <w:noProof/>
          </w:rPr>
          <w:t>1</w:t>
        </w:r>
      </w:fldSimple>
      <w:bookmarkEnd w:id="26"/>
      <w:r>
        <w:t xml:space="preserve">. </w:t>
      </w:r>
      <w:r w:rsidR="00AE3091">
        <w:t>Porcentaje</w:t>
      </w:r>
      <w:r w:rsidR="00F06CD6" w:rsidRPr="00F06CD6">
        <w:t xml:space="preserve"> de hectáreas </w:t>
      </w:r>
      <w:r w:rsidR="00F06CD6" w:rsidRPr="0020364C">
        <w:t>deforestadas</w:t>
      </w:r>
      <w:r w:rsidR="00F06CD6" w:rsidRPr="00F06CD6">
        <w:t xml:space="preserve"> en municipios con incidencia alta y muy alta del conflicto</w:t>
      </w:r>
      <w:r w:rsidR="007E0817">
        <w:t xml:space="preserve"> </w:t>
      </w:r>
      <w:r w:rsidR="00256307">
        <w:t>(</w:t>
      </w:r>
      <w:r w:rsidR="00F06CD6" w:rsidRPr="00F06CD6">
        <w:t>1990–2013</w:t>
      </w:r>
      <w:r w:rsidR="00256307">
        <w:t>)</w:t>
      </w:r>
      <w:bookmarkEnd w:id="27"/>
      <w:r w:rsidR="000B34A4">
        <w:t xml:space="preserve"> </w:t>
      </w:r>
      <w:r w:rsidR="000B34A4" w:rsidRPr="000B34A4">
        <w:rPr>
          <w:color w:val="FF0000"/>
          <w:highlight w:val="yellow"/>
        </w:rPr>
        <w:t xml:space="preserve">CORREGIR </w:t>
      </w:r>
      <w:r w:rsidR="000B34A4">
        <w:rPr>
          <w:color w:val="FF0000"/>
          <w:highlight w:val="yellow"/>
        </w:rPr>
        <w:t>PERIODO</w:t>
      </w:r>
      <w:r w:rsidR="000B34A4" w:rsidRPr="000B34A4">
        <w:rPr>
          <w:color w:val="FF0000"/>
          <w:highlight w:val="yellow"/>
        </w:rPr>
        <w:t xml:space="preserve"> 2000-2005 EN EL GRÁFICO</w:t>
      </w:r>
    </w:p>
    <w:p w14:paraId="41057EE8" w14:textId="77777777" w:rsidR="0020364C" w:rsidRDefault="00281914" w:rsidP="0020364C">
      <w:pPr>
        <w:spacing w:line="276" w:lineRule="auto"/>
        <w:jc w:val="center"/>
        <w:rPr>
          <w:noProof/>
          <w:lang w:val="es-CO" w:eastAsia="es-CO"/>
        </w:rPr>
      </w:pPr>
      <w:r>
        <w:rPr>
          <w:noProof/>
          <w:lang w:val="es-CO" w:eastAsia="es-CO"/>
        </w:rPr>
        <mc:AlternateContent>
          <mc:Choice Requires="wps">
            <w:drawing>
              <wp:anchor distT="0" distB="0" distL="114300" distR="114300" simplePos="0" relativeHeight="251729920" behindDoc="0" locked="0" layoutInCell="1" allowOverlap="1" wp14:anchorId="40372335" wp14:editId="40372336">
                <wp:simplePos x="0" y="0"/>
                <wp:positionH relativeFrom="column">
                  <wp:posOffset>4558340</wp:posOffset>
                </wp:positionH>
                <wp:positionV relativeFrom="paragraph">
                  <wp:posOffset>2338867</wp:posOffset>
                </wp:positionV>
                <wp:extent cx="127591" cy="127591"/>
                <wp:effectExtent l="38100" t="38100" r="6350" b="63500"/>
                <wp:wrapNone/>
                <wp:docPr id="37" name="Estrella de 4 puntas 8"/>
                <wp:cNvGraphicFramePr/>
                <a:graphic xmlns:a="http://schemas.openxmlformats.org/drawingml/2006/main">
                  <a:graphicData uri="http://schemas.microsoft.com/office/word/2010/wordprocessingShape">
                    <wps:wsp>
                      <wps:cNvSpPr/>
                      <wps:spPr>
                        <a:xfrm>
                          <a:off x="0" y="0"/>
                          <a:ext cx="127591" cy="127591"/>
                        </a:xfrm>
                        <a:prstGeom prst="star4">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E6F73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8" o:spid="_x0000_s1026" type="#_x0000_t187" style="position:absolute;margin-left:358.9pt;margin-top:184.15pt;width:10.05pt;height: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" fillcolor="#002060" strokecolor="#002060" strokeweight=".5pt"/>
            </w:pict>
          </mc:Fallback>
        </mc:AlternateContent>
      </w:r>
      <w:r>
        <w:rPr>
          <w:noProof/>
          <w:lang w:val="es-CO" w:eastAsia="es-CO"/>
        </w:rPr>
        <mc:AlternateContent>
          <mc:Choice Requires="wps">
            <w:drawing>
              <wp:anchor distT="0" distB="0" distL="114300" distR="114300" simplePos="0" relativeHeight="251713536" behindDoc="0" locked="0" layoutInCell="1" allowOverlap="1" wp14:anchorId="40372337" wp14:editId="40372338">
                <wp:simplePos x="0" y="0"/>
                <wp:positionH relativeFrom="column">
                  <wp:posOffset>3600790</wp:posOffset>
                </wp:positionH>
                <wp:positionV relativeFrom="paragraph">
                  <wp:posOffset>2264705</wp:posOffset>
                </wp:positionV>
                <wp:extent cx="127591" cy="127591"/>
                <wp:effectExtent l="38100" t="38100" r="6350" b="63500"/>
                <wp:wrapNone/>
                <wp:docPr id="36" name="Estrella de 4 puntas 8"/>
                <wp:cNvGraphicFramePr/>
                <a:graphic xmlns:a="http://schemas.openxmlformats.org/drawingml/2006/main">
                  <a:graphicData uri="http://schemas.microsoft.com/office/word/2010/wordprocessingShape">
                    <wps:wsp>
                      <wps:cNvSpPr/>
                      <wps:spPr>
                        <a:xfrm>
                          <a:off x="0" y="0"/>
                          <a:ext cx="127591" cy="127591"/>
                        </a:xfrm>
                        <a:prstGeom prst="star4">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0E8D3" id="Estrella de 4 puntas 8" o:spid="_x0000_s1026" type="#_x0000_t187" style="position:absolute;margin-left:283.55pt;margin-top:178.3pt;width:10.05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" fillcolor="#002060" strokecolor="#002060" strokeweight=".5pt"/>
            </w:pict>
          </mc:Fallback>
        </mc:AlternateContent>
      </w:r>
      <w:r>
        <w:rPr>
          <w:noProof/>
          <w:lang w:val="es-CO" w:eastAsia="es-CO"/>
        </w:rPr>
        <mc:AlternateContent>
          <mc:Choice Requires="wps">
            <w:drawing>
              <wp:anchor distT="0" distB="0" distL="114300" distR="114300" simplePos="0" relativeHeight="251691008" behindDoc="0" locked="0" layoutInCell="1" allowOverlap="1" wp14:anchorId="40372339" wp14:editId="4037233A">
                <wp:simplePos x="0" y="0"/>
                <wp:positionH relativeFrom="column">
                  <wp:posOffset>2772425</wp:posOffset>
                </wp:positionH>
                <wp:positionV relativeFrom="paragraph">
                  <wp:posOffset>1996159</wp:posOffset>
                </wp:positionV>
                <wp:extent cx="127591" cy="127591"/>
                <wp:effectExtent l="38100" t="38100" r="6350" b="63500"/>
                <wp:wrapNone/>
                <wp:docPr id="35" name="Estrella de 4 puntas 8"/>
                <wp:cNvGraphicFramePr/>
                <a:graphic xmlns:a="http://schemas.openxmlformats.org/drawingml/2006/main">
                  <a:graphicData uri="http://schemas.microsoft.com/office/word/2010/wordprocessingShape">
                    <wps:wsp>
                      <wps:cNvSpPr/>
                      <wps:spPr>
                        <a:xfrm>
                          <a:off x="0" y="0"/>
                          <a:ext cx="127591" cy="127591"/>
                        </a:xfrm>
                        <a:prstGeom prst="star4">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E3E039" id="Estrella de 4 puntas 8" o:spid="_x0000_s1026" type="#_x0000_t187" style="position:absolute;margin-left:218.3pt;margin-top:157.2pt;width:10.0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" fillcolor="#002060" strokecolor="#002060" strokeweight=".5pt"/>
            </w:pict>
          </mc:Fallback>
        </mc:AlternateContent>
      </w:r>
      <w:r>
        <w:rPr>
          <w:noProof/>
          <w:lang w:val="es-CO" w:eastAsia="es-CO"/>
        </w:rPr>
        <mc:AlternateContent>
          <mc:Choice Requires="wps">
            <w:drawing>
              <wp:anchor distT="0" distB="0" distL="114300" distR="114300" simplePos="0" relativeHeight="251674624" behindDoc="0" locked="0" layoutInCell="1" allowOverlap="1" wp14:anchorId="4037233B" wp14:editId="4037233C">
                <wp:simplePos x="0" y="0"/>
                <wp:positionH relativeFrom="column">
                  <wp:posOffset>1941830</wp:posOffset>
                </wp:positionH>
                <wp:positionV relativeFrom="paragraph">
                  <wp:posOffset>1808893</wp:posOffset>
                </wp:positionV>
                <wp:extent cx="127591" cy="127591"/>
                <wp:effectExtent l="38100" t="38100" r="6350" b="63500"/>
                <wp:wrapNone/>
                <wp:docPr id="33" name="Estrella de 4 puntas 8"/>
                <wp:cNvGraphicFramePr/>
                <a:graphic xmlns:a="http://schemas.openxmlformats.org/drawingml/2006/main">
                  <a:graphicData uri="http://schemas.microsoft.com/office/word/2010/wordprocessingShape">
                    <wps:wsp>
                      <wps:cNvSpPr/>
                      <wps:spPr>
                        <a:xfrm>
                          <a:off x="0" y="0"/>
                          <a:ext cx="127591" cy="127591"/>
                        </a:xfrm>
                        <a:prstGeom prst="star4">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75BAF" id="Estrella de 4 puntas 8" o:spid="_x0000_s1026" type="#_x0000_t187" style="position:absolute;margin-left:152.9pt;margin-top:142.45pt;width:10.0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" fillcolor="#002060" strokecolor="#002060" strokeweight=".5pt"/>
            </w:pict>
          </mc:Fallback>
        </mc:AlternateContent>
      </w:r>
      <w:r>
        <w:rPr>
          <w:noProof/>
          <w:lang w:val="es-CO" w:eastAsia="es-CO"/>
        </w:rPr>
        <mc:AlternateContent>
          <mc:Choice Requires="wps">
            <w:drawing>
              <wp:anchor distT="0" distB="0" distL="114300" distR="114300" simplePos="0" relativeHeight="251658240" behindDoc="0" locked="0" layoutInCell="1" allowOverlap="1" wp14:anchorId="4037233D" wp14:editId="4037233E">
                <wp:simplePos x="0" y="0"/>
                <wp:positionH relativeFrom="column">
                  <wp:posOffset>947582</wp:posOffset>
                </wp:positionH>
                <wp:positionV relativeFrom="paragraph">
                  <wp:posOffset>1441450</wp:posOffset>
                </wp:positionV>
                <wp:extent cx="127591" cy="127591"/>
                <wp:effectExtent l="38100" t="38100" r="6350" b="63500"/>
                <wp:wrapNone/>
                <wp:docPr id="32" name="Estrella de 4 puntas 8"/>
                <wp:cNvGraphicFramePr/>
                <a:graphic xmlns:a="http://schemas.openxmlformats.org/drawingml/2006/main">
                  <a:graphicData uri="http://schemas.microsoft.com/office/word/2010/wordprocessingShape">
                    <wps:wsp>
                      <wps:cNvSpPr/>
                      <wps:spPr>
                        <a:xfrm>
                          <a:off x="0" y="0"/>
                          <a:ext cx="127591" cy="127591"/>
                        </a:xfrm>
                        <a:prstGeom prst="star4">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507C1" id="Estrella de 4 puntas 8" o:spid="_x0000_s1026" type="#_x0000_t187" style="position:absolute;margin-left:74.6pt;margin-top:113.5pt;width:10.0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" fillcolor="#002060" strokecolor="#002060" strokeweight=".5pt"/>
            </w:pict>
          </mc:Fallback>
        </mc:AlternateContent>
      </w:r>
      <w:r w:rsidRPr="00F86B19">
        <w:rPr>
          <w:noProof/>
          <w:lang w:val="es-CO" w:eastAsia="es-CO"/>
        </w:rPr>
        <mc:AlternateContent>
          <mc:Choice Requires="wps">
            <w:drawing>
              <wp:anchor distT="0" distB="0" distL="114300" distR="114300" simplePos="0" relativeHeight="251601920" behindDoc="0" locked="0" layoutInCell="1" allowOverlap="1" wp14:anchorId="4037233F" wp14:editId="40372340">
                <wp:simplePos x="0" y="0"/>
                <wp:positionH relativeFrom="column">
                  <wp:posOffset>2008771</wp:posOffset>
                </wp:positionH>
                <wp:positionV relativeFrom="paragraph">
                  <wp:posOffset>1744197</wp:posOffset>
                </wp:positionV>
                <wp:extent cx="664845" cy="389890"/>
                <wp:effectExtent l="0" t="0" r="0" b="0"/>
                <wp:wrapNone/>
                <wp:docPr id="28" name="CuadroTexto 1"/>
                <wp:cNvGraphicFramePr/>
                <a:graphic xmlns:a="http://schemas.openxmlformats.org/drawingml/2006/main">
                  <a:graphicData uri="http://schemas.microsoft.com/office/word/2010/wordprocessingShape">
                    <wps:wsp>
                      <wps:cNvSpPr txBox="1"/>
                      <wps:spPr>
                        <a:xfrm>
                          <a:off x="0" y="0"/>
                          <a:ext cx="664845" cy="389890"/>
                        </a:xfrm>
                        <a:prstGeom prst="rect">
                          <a:avLst/>
                        </a:prstGeom>
                        <a:noFill/>
                      </wps:spPr>
                      <wps:txbx>
                        <w:txbxContent>
                          <w:p w14:paraId="403723A8" w14:textId="77777777" w:rsidR="007A6177" w:rsidRDefault="007A6177" w:rsidP="00F86B19">
                            <w:pPr>
                              <w:pStyle w:val="NormalWeb"/>
                              <w:spacing w:before="0" w:after="0"/>
                              <w:rPr>
                                <w:szCs w:val="24"/>
                              </w:rPr>
                            </w:pPr>
                            <w:r>
                              <w:rPr>
                                <w:rFonts w:asciiTheme="minorHAnsi" w:hAnsi="Calibri" w:cstheme="minorBidi"/>
                                <w:sz w:val="22"/>
                                <w:szCs w:val="22"/>
                              </w:rPr>
                              <w:t>54%</w:t>
                            </w:r>
                          </w:p>
                        </w:txbxContent>
                      </wps:txbx>
                      <wps:bodyPr wrap="square" rtlCol="0">
                        <a:spAutoFit/>
                      </wps:bodyPr>
                    </wps:wsp>
                  </a:graphicData>
                </a:graphic>
              </wp:anchor>
            </w:drawing>
          </mc:Choice>
          <mc:Fallback>
            <w:pict>
              <v:shape id="CuadroTexto 1" o:spid="_x0000_s1029" type="#_x0000_t202" style="position:absolute;left:0;text-align:left;margin-left:158.15pt;margin-top:137.35pt;width:52.35pt;height:30.7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" filled="f" stroked="f">
                <v:textbox style="mso-fit-shape-to-text:t">
                  <w:txbxContent>
                    <w:p w14:paraId="403723A8" w14:textId="77777777" w:rsidR="007A6177" w:rsidRDefault="007A6177" w:rsidP="00F86B19">
                      <w:pPr>
                        <w:pStyle w:val="NormalWeb"/>
                        <w:spacing w:before="0" w:after="0"/>
                        <w:rPr>
                          <w:szCs w:val="24"/>
                        </w:rPr>
                      </w:pPr>
                      <w:r>
                        <w:rPr>
                          <w:rFonts w:asciiTheme="minorHAnsi" w:hAnsi="Calibri" w:cstheme="minorBidi"/>
                          <w:sz w:val="22"/>
                          <w:szCs w:val="22"/>
                        </w:rPr>
                        <w:t>54%</w:t>
                      </w:r>
                    </w:p>
                  </w:txbxContent>
                </v:textbox>
              </v:shape>
            </w:pict>
          </mc:Fallback>
        </mc:AlternateContent>
      </w:r>
      <w:r w:rsidRPr="00F86B19">
        <w:rPr>
          <w:noProof/>
          <w:lang w:val="es-CO" w:eastAsia="es-CO"/>
        </w:rPr>
        <mc:AlternateContent>
          <mc:Choice Requires="wps">
            <w:drawing>
              <wp:anchor distT="0" distB="0" distL="114300" distR="114300" simplePos="0" relativeHeight="251590656" behindDoc="0" locked="0" layoutInCell="1" allowOverlap="1" wp14:anchorId="40372341" wp14:editId="40372342">
                <wp:simplePos x="0" y="0"/>
                <wp:positionH relativeFrom="column">
                  <wp:posOffset>2854650</wp:posOffset>
                </wp:positionH>
                <wp:positionV relativeFrom="paragraph">
                  <wp:posOffset>1903981</wp:posOffset>
                </wp:positionV>
                <wp:extent cx="664845" cy="389890"/>
                <wp:effectExtent l="0" t="0" r="0" b="0"/>
                <wp:wrapNone/>
                <wp:docPr id="5" name="CuadroTexto 1"/>
                <wp:cNvGraphicFramePr/>
                <a:graphic xmlns:a="http://schemas.openxmlformats.org/drawingml/2006/main">
                  <a:graphicData uri="http://schemas.microsoft.com/office/word/2010/wordprocessingShape">
                    <wps:wsp>
                      <wps:cNvSpPr txBox="1"/>
                      <wps:spPr>
                        <a:xfrm>
                          <a:off x="0" y="0"/>
                          <a:ext cx="664845" cy="389890"/>
                        </a:xfrm>
                        <a:prstGeom prst="rect">
                          <a:avLst/>
                        </a:prstGeom>
                        <a:noFill/>
                      </wps:spPr>
                      <wps:txbx>
                        <w:txbxContent>
                          <w:p w14:paraId="403723A9" w14:textId="77777777" w:rsidR="007A6177" w:rsidRDefault="007A6177" w:rsidP="00F86B19">
                            <w:pPr>
                              <w:pStyle w:val="NormalWeb"/>
                              <w:spacing w:before="0" w:after="0"/>
                              <w:rPr>
                                <w:szCs w:val="24"/>
                              </w:rPr>
                            </w:pPr>
                            <w:r>
                              <w:rPr>
                                <w:rFonts w:asciiTheme="minorHAnsi" w:hAnsi="Calibri" w:cstheme="minorBidi"/>
                                <w:sz w:val="22"/>
                                <w:szCs w:val="22"/>
                              </w:rPr>
                              <w:t>57%</w:t>
                            </w:r>
                          </w:p>
                        </w:txbxContent>
                      </wps:txbx>
                      <wps:bodyPr wrap="square" rtlCol="0">
                        <a:spAutoFit/>
                      </wps:bodyPr>
                    </wps:wsp>
                  </a:graphicData>
                </a:graphic>
              </wp:anchor>
            </w:drawing>
          </mc:Choice>
          <mc:Fallback>
            <w:pict>
              <v:shape id="_x0000_s1030" type="#_x0000_t202" style="position:absolute;left:0;text-align:left;margin-left:224.8pt;margin-top:149.9pt;width:52.35pt;height:30.7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" filled="f" stroked="f">
                <v:textbox style="mso-fit-shape-to-text:t">
                  <w:txbxContent>
                    <w:p w14:paraId="403723A9" w14:textId="77777777" w:rsidR="007A6177" w:rsidRDefault="007A6177" w:rsidP="00F86B19">
                      <w:pPr>
                        <w:pStyle w:val="NormalWeb"/>
                        <w:spacing w:before="0" w:after="0"/>
                        <w:rPr>
                          <w:szCs w:val="24"/>
                        </w:rPr>
                      </w:pPr>
                      <w:r>
                        <w:rPr>
                          <w:rFonts w:asciiTheme="minorHAnsi" w:hAnsi="Calibri" w:cstheme="minorBidi"/>
                          <w:sz w:val="22"/>
                          <w:szCs w:val="22"/>
                        </w:rPr>
                        <w:t>57%</w:t>
                      </w:r>
                    </w:p>
                  </w:txbxContent>
                </v:textbox>
              </v:shape>
            </w:pict>
          </mc:Fallback>
        </mc:AlternateContent>
      </w:r>
      <w:r w:rsidRPr="00281914">
        <w:rPr>
          <w:noProof/>
          <w:lang w:val="es-CO" w:eastAsia="es-CO"/>
        </w:rPr>
        <mc:AlternateContent>
          <mc:Choice Requires="wps">
            <w:drawing>
              <wp:anchor distT="0" distB="0" distL="114300" distR="114300" simplePos="0" relativeHeight="251634688" behindDoc="0" locked="0" layoutInCell="1" allowOverlap="1" wp14:anchorId="40372343" wp14:editId="40372344">
                <wp:simplePos x="0" y="0"/>
                <wp:positionH relativeFrom="column">
                  <wp:posOffset>3691107</wp:posOffset>
                </wp:positionH>
                <wp:positionV relativeFrom="paragraph">
                  <wp:posOffset>2165365</wp:posOffset>
                </wp:positionV>
                <wp:extent cx="664845" cy="389890"/>
                <wp:effectExtent l="0" t="0" r="0" b="0"/>
                <wp:wrapNone/>
                <wp:docPr id="30" name="CuadroTexto 1"/>
                <wp:cNvGraphicFramePr/>
                <a:graphic xmlns:a="http://schemas.openxmlformats.org/drawingml/2006/main">
                  <a:graphicData uri="http://schemas.microsoft.com/office/word/2010/wordprocessingShape">
                    <wps:wsp>
                      <wps:cNvSpPr txBox="1"/>
                      <wps:spPr>
                        <a:xfrm>
                          <a:off x="0" y="0"/>
                          <a:ext cx="664845" cy="389890"/>
                        </a:xfrm>
                        <a:prstGeom prst="rect">
                          <a:avLst/>
                        </a:prstGeom>
                        <a:noFill/>
                      </wps:spPr>
                      <wps:txbx>
                        <w:txbxContent>
                          <w:p w14:paraId="403723AA" w14:textId="77777777" w:rsidR="007A6177" w:rsidRDefault="007A6177" w:rsidP="00281914">
                            <w:pPr>
                              <w:pStyle w:val="NormalWeb"/>
                              <w:spacing w:before="0" w:after="0"/>
                              <w:rPr>
                                <w:szCs w:val="24"/>
                              </w:rPr>
                            </w:pPr>
                            <w:r>
                              <w:rPr>
                                <w:rFonts w:asciiTheme="minorHAnsi" w:hAnsi="Calibri" w:cstheme="minorBidi"/>
                                <w:sz w:val="22"/>
                                <w:szCs w:val="22"/>
                              </w:rPr>
                              <w:t>68%</w:t>
                            </w:r>
                          </w:p>
                        </w:txbxContent>
                      </wps:txbx>
                      <wps:bodyPr wrap="square" rtlCol="0">
                        <a:spAutoFit/>
                      </wps:bodyPr>
                    </wps:wsp>
                  </a:graphicData>
                </a:graphic>
              </wp:anchor>
            </w:drawing>
          </mc:Choice>
          <mc:Fallback>
            <w:pict>
              <v:shape id="_x0000_s1031" type="#_x0000_t202" style="position:absolute;left:0;text-align:left;margin-left:290.65pt;margin-top:170.5pt;width:52.35pt;height:30.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" filled="f" stroked="f">
                <v:textbox style="mso-fit-shape-to-text:t">
                  <w:txbxContent>
                    <w:p w14:paraId="403723AA" w14:textId="77777777" w:rsidR="007A6177" w:rsidRDefault="007A6177" w:rsidP="00281914">
                      <w:pPr>
                        <w:pStyle w:val="NormalWeb"/>
                        <w:spacing w:before="0" w:after="0"/>
                        <w:rPr>
                          <w:szCs w:val="24"/>
                        </w:rPr>
                      </w:pPr>
                      <w:r>
                        <w:rPr>
                          <w:rFonts w:asciiTheme="minorHAnsi" w:hAnsi="Calibri" w:cstheme="minorBidi"/>
                          <w:sz w:val="22"/>
                          <w:szCs w:val="22"/>
                        </w:rPr>
                        <w:t>68%</w:t>
                      </w:r>
                    </w:p>
                  </w:txbxContent>
                </v:textbox>
              </v:shape>
            </w:pict>
          </mc:Fallback>
        </mc:AlternateContent>
      </w:r>
      <w:r w:rsidRPr="00281914">
        <w:rPr>
          <w:noProof/>
          <w:lang w:val="es-CO" w:eastAsia="es-CO"/>
        </w:rPr>
        <mc:AlternateContent>
          <mc:Choice Requires="wps">
            <w:drawing>
              <wp:anchor distT="0" distB="0" distL="114300" distR="114300" simplePos="0" relativeHeight="251644928" behindDoc="0" locked="0" layoutInCell="1" allowOverlap="1" wp14:anchorId="40372345" wp14:editId="40372346">
                <wp:simplePos x="0" y="0"/>
                <wp:positionH relativeFrom="column">
                  <wp:posOffset>4636445</wp:posOffset>
                </wp:positionH>
                <wp:positionV relativeFrom="paragraph">
                  <wp:posOffset>2303367</wp:posOffset>
                </wp:positionV>
                <wp:extent cx="662305" cy="389890"/>
                <wp:effectExtent l="0" t="0" r="0" b="0"/>
                <wp:wrapNone/>
                <wp:docPr id="31" name="CuadroTexto 1"/>
                <wp:cNvGraphicFramePr/>
                <a:graphic xmlns:a="http://schemas.openxmlformats.org/drawingml/2006/main">
                  <a:graphicData uri="http://schemas.microsoft.com/office/word/2010/wordprocessingShape">
                    <wps:wsp>
                      <wps:cNvSpPr txBox="1"/>
                      <wps:spPr>
                        <a:xfrm>
                          <a:off x="0" y="0"/>
                          <a:ext cx="662305" cy="389890"/>
                        </a:xfrm>
                        <a:prstGeom prst="rect">
                          <a:avLst/>
                        </a:prstGeom>
                        <a:noFill/>
                      </wps:spPr>
                      <wps:txbx>
                        <w:txbxContent>
                          <w:p w14:paraId="403723AB" w14:textId="77777777" w:rsidR="007A6177" w:rsidRDefault="007A6177" w:rsidP="00281914">
                            <w:pPr>
                              <w:pStyle w:val="NormalWeb"/>
                              <w:spacing w:before="0" w:after="0"/>
                              <w:rPr>
                                <w:szCs w:val="24"/>
                              </w:rPr>
                            </w:pPr>
                            <w:r>
                              <w:rPr>
                                <w:rFonts w:asciiTheme="minorHAnsi" w:hAnsi="Calibri" w:cstheme="minorBidi"/>
                                <w:sz w:val="22"/>
                                <w:szCs w:val="22"/>
                              </w:rPr>
                              <w:t>75%</w:t>
                            </w:r>
                          </w:p>
                        </w:txbxContent>
                      </wps:txbx>
                      <wps:bodyPr wrap="square" rtlCol="0">
                        <a:spAutoFit/>
                      </wps:bodyPr>
                    </wps:wsp>
                  </a:graphicData>
                </a:graphic>
              </wp:anchor>
            </w:drawing>
          </mc:Choice>
          <mc:Fallback>
            <w:pict>
              <v:shape id="_x0000_s1032" type="#_x0000_t202" style="position:absolute;left:0;text-align:left;margin-left:365.05pt;margin-top:181.35pt;width:52.15pt;height:30.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" filled="f" stroked="f">
                <v:textbox style="mso-fit-shape-to-text:t">
                  <w:txbxContent>
                    <w:p w14:paraId="403723AB" w14:textId="77777777" w:rsidR="007A6177" w:rsidRDefault="007A6177" w:rsidP="00281914">
                      <w:pPr>
                        <w:pStyle w:val="NormalWeb"/>
                        <w:spacing w:before="0" w:after="0"/>
                        <w:rPr>
                          <w:szCs w:val="24"/>
                        </w:rPr>
                      </w:pPr>
                      <w:r>
                        <w:rPr>
                          <w:rFonts w:asciiTheme="minorHAnsi" w:hAnsi="Calibri" w:cstheme="minorBidi"/>
                          <w:sz w:val="22"/>
                          <w:szCs w:val="22"/>
                        </w:rPr>
                        <w:t>75%</w:t>
                      </w:r>
                    </w:p>
                  </w:txbxContent>
                </v:textbox>
              </v:shape>
            </w:pict>
          </mc:Fallback>
        </mc:AlternateContent>
      </w:r>
      <w:r w:rsidRPr="00F86B19">
        <w:rPr>
          <w:noProof/>
          <w:lang w:val="es-CO" w:eastAsia="es-CO"/>
        </w:rPr>
        <mc:AlternateContent>
          <mc:Choice Requires="wps">
            <w:drawing>
              <wp:anchor distT="0" distB="0" distL="114300" distR="114300" simplePos="0" relativeHeight="251615232" behindDoc="0" locked="0" layoutInCell="1" allowOverlap="1" wp14:anchorId="40372347" wp14:editId="40372348">
                <wp:simplePos x="0" y="0"/>
                <wp:positionH relativeFrom="column">
                  <wp:posOffset>1012663</wp:posOffset>
                </wp:positionH>
                <wp:positionV relativeFrom="paragraph">
                  <wp:posOffset>1375410</wp:posOffset>
                </wp:positionV>
                <wp:extent cx="664845" cy="264160"/>
                <wp:effectExtent l="0" t="0" r="0" b="0"/>
                <wp:wrapNone/>
                <wp:docPr id="29" name="CuadroTexto 1"/>
                <wp:cNvGraphicFramePr/>
                <a:graphic xmlns:a="http://schemas.openxmlformats.org/drawingml/2006/main">
                  <a:graphicData uri="http://schemas.microsoft.com/office/word/2010/wordprocessingShape">
                    <wps:wsp>
                      <wps:cNvSpPr txBox="1"/>
                      <wps:spPr>
                        <a:xfrm>
                          <a:off x="0" y="0"/>
                          <a:ext cx="664845" cy="264160"/>
                        </a:xfrm>
                        <a:prstGeom prst="rect">
                          <a:avLst/>
                        </a:prstGeom>
                        <a:noFill/>
                      </wps:spPr>
                      <wps:txbx>
                        <w:txbxContent>
                          <w:p w14:paraId="403723AC" w14:textId="77777777" w:rsidR="007A6177" w:rsidRDefault="007A6177" w:rsidP="00F86B19">
                            <w:pPr>
                              <w:pStyle w:val="NormalWeb"/>
                              <w:spacing w:before="0" w:after="0"/>
                              <w:rPr>
                                <w:szCs w:val="24"/>
                              </w:rPr>
                            </w:pPr>
                            <w:r>
                              <w:rPr>
                                <w:rFonts w:asciiTheme="minorHAnsi" w:hAnsi="Calibri" w:cstheme="minorBidi"/>
                                <w:sz w:val="22"/>
                                <w:szCs w:val="22"/>
                              </w:rPr>
                              <w:t>59%</w:t>
                            </w:r>
                          </w:p>
                        </w:txbxContent>
                      </wps:txbx>
                      <wps:bodyPr wrap="square" rtlCol="0">
                        <a:spAutoFit/>
                      </wps:bodyPr>
                    </wps:wsp>
                  </a:graphicData>
                </a:graphic>
              </wp:anchor>
            </w:drawing>
          </mc:Choice>
          <mc:Fallback>
            <w:pict>
              <v:shape id="_x0000_s1033" type="#_x0000_t202" style="position:absolute;left:0;text-align:left;margin-left:79.75pt;margin-top:108.3pt;width:52.35pt;height:20.8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" filled="f" stroked="f">
                <v:textbox style="mso-fit-shape-to-text:t">
                  <w:txbxContent>
                    <w:p w14:paraId="403723AC" w14:textId="77777777" w:rsidR="007A6177" w:rsidRDefault="007A6177" w:rsidP="00F86B19">
                      <w:pPr>
                        <w:pStyle w:val="NormalWeb"/>
                        <w:spacing w:before="0" w:after="0"/>
                        <w:rPr>
                          <w:szCs w:val="24"/>
                        </w:rPr>
                      </w:pPr>
                      <w:r>
                        <w:rPr>
                          <w:rFonts w:asciiTheme="minorHAnsi" w:hAnsi="Calibri" w:cstheme="minorBidi"/>
                          <w:sz w:val="22"/>
                          <w:szCs w:val="22"/>
                        </w:rPr>
                        <w:t>59%</w:t>
                      </w:r>
                    </w:p>
                  </w:txbxContent>
                </v:textbox>
              </v:shape>
            </w:pict>
          </mc:Fallback>
        </mc:AlternateContent>
      </w:r>
      <w:r w:rsidR="00F86B19" w:rsidRPr="000B34A4">
        <w:rPr>
          <w:noProof/>
          <w:highlight w:val="yellow"/>
          <w:lang w:val="es-CO" w:eastAsia="es-CO"/>
        </w:rPr>
        <w:drawing>
          <wp:inline distT="0" distB="0" distL="0" distR="0" wp14:anchorId="40372349" wp14:editId="7FA6DF23">
            <wp:extent cx="5638800" cy="2817495"/>
            <wp:effectExtent l="0" t="0" r="0" b="19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86B19" w:rsidRPr="00F86B19">
        <w:rPr>
          <w:noProof/>
          <w:lang w:val="es-CO" w:eastAsia="es-CO"/>
        </w:rPr>
        <w:t xml:space="preserve"> </w:t>
      </w:r>
    </w:p>
    <w:p w14:paraId="403721AE" w14:textId="0AE25164" w:rsidR="00423503" w:rsidRPr="00377B85" w:rsidRDefault="00423503" w:rsidP="006233BE">
      <w:pPr>
        <w:pStyle w:val="CONPESfuentenotaobjetos"/>
        <w:spacing w:after="240"/>
        <w:rPr>
          <w:rFonts w:eastAsia="Calibri"/>
        </w:rPr>
      </w:pPr>
      <w:r w:rsidRPr="00377B85">
        <w:t xml:space="preserve">Fuente: </w:t>
      </w:r>
      <w:r>
        <w:t xml:space="preserve">Subdirección de Desarrollo </w:t>
      </w:r>
      <w:r w:rsidRPr="006233BE">
        <w:t>Ambiental</w:t>
      </w:r>
      <w:r>
        <w:t xml:space="preserve"> Sostenible del </w:t>
      </w:r>
      <w:r w:rsidRPr="00377B85">
        <w:t xml:space="preserve">DNP, 2015. </w:t>
      </w:r>
    </w:p>
    <w:p w14:paraId="403721B0" w14:textId="30E0F8AE" w:rsidR="00240BFE" w:rsidRDefault="00240BFE" w:rsidP="006233BE">
      <w:pPr>
        <w:pStyle w:val="CONPESTexto"/>
      </w:pPr>
      <w:bookmarkStart w:id="28" w:name="_Ref435020052"/>
      <w:r>
        <w:t xml:space="preserve">Es posible afirmar que el conflicto alrededor del uso de suelo genera impactos </w:t>
      </w:r>
      <w:r w:rsidRPr="00CB5227">
        <w:t>ambientales y sociales que exacerban el conflicto armado</w:t>
      </w:r>
      <w:r>
        <w:t xml:space="preserve"> </w:t>
      </w:r>
      <w:sdt>
        <w:sdtPr>
          <w:id w:val="816148298"/>
          <w:citation/>
        </w:sdtPr>
        <w:sdtContent>
          <w:r>
            <w:fldChar w:fldCharType="begin"/>
          </w:r>
          <w:r>
            <w:instrText xml:space="preserve">CITATION Cár04 \l 9226 </w:instrText>
          </w:r>
          <w:r>
            <w:fldChar w:fldCharType="separate"/>
          </w:r>
          <w:r>
            <w:rPr>
              <w:noProof/>
            </w:rPr>
            <w:t>(Cárdenas &amp; Rodriguez, 2004)</w:t>
          </w:r>
          <w:r>
            <w:fldChar w:fldCharType="end"/>
          </w:r>
        </w:sdtContent>
      </w:sdt>
      <w:r w:rsidRPr="00CB5227">
        <w:t xml:space="preserve">. El </w:t>
      </w:r>
      <w:r w:rsidRPr="002D209C">
        <w:t>análisis realizado por la SDAS (</w:t>
      </w:r>
      <w:r w:rsidR="002D209C">
        <w:fldChar w:fldCharType="begin"/>
      </w:r>
      <w:r w:rsidR="002D209C">
        <w:instrText xml:space="preserve"> REF _Ref435715761 \h </w:instrText>
      </w:r>
      <w:r w:rsidR="002D209C">
        <w:fldChar w:fldCharType="separate"/>
      </w:r>
      <w:r w:rsidR="001142B1">
        <w:t xml:space="preserve">Mapa </w:t>
      </w:r>
      <w:r w:rsidR="001142B1">
        <w:rPr>
          <w:noProof/>
        </w:rPr>
        <w:t>4</w:t>
      </w:r>
      <w:r w:rsidR="002D209C">
        <w:fldChar w:fldCharType="end"/>
      </w:r>
      <w:r w:rsidRPr="002D209C">
        <w:t>),</w:t>
      </w:r>
      <w:r w:rsidRPr="00CB5227">
        <w:t xml:space="preserve"> encuentra que de las 13,4 millones de hectáreas </w:t>
      </w:r>
      <w:r w:rsidRPr="00CB5227">
        <w:lastRenderedPageBreak/>
        <w:t>donde el uso del suelo es mayor a su vocación, es decir, donde hay sobreutilización del suelo</w:t>
      </w:r>
      <w:r w:rsidRPr="00CB5227">
        <w:rPr>
          <w:rStyle w:val="Refdenotaalpie"/>
        </w:rPr>
        <w:footnoteReference w:id="7"/>
      </w:r>
      <w:r w:rsidRPr="00CB5227">
        <w:t xml:space="preserve">, el 46% (6,2 millones de hectáreas) está en municipios de incidencia alta y muy alta del conflicto; por su parte los departamentos </w:t>
      </w:r>
      <w:r w:rsidR="0080760C">
        <w:t xml:space="preserve">de </w:t>
      </w:r>
      <w:r w:rsidRPr="00CB5227">
        <w:t xml:space="preserve">Caquetá, Córdoba y Magdalena son los que presentan mayor sobreutilización del suelo </w:t>
      </w:r>
      <w:sdt>
        <w:sdtPr>
          <w:id w:val="1892218391"/>
          <w:citation/>
        </w:sdtPr>
        <w:sdtContent>
          <w:r w:rsidRPr="00CB5227">
            <w:fldChar w:fldCharType="begin"/>
          </w:r>
          <w:r w:rsidRPr="00CB5227">
            <w:instrText xml:space="preserve"> CITATION Dep5c \l 9226 </w:instrText>
          </w:r>
          <w:r w:rsidRPr="00CB5227">
            <w:fldChar w:fldCharType="separate"/>
          </w:r>
          <w:r w:rsidRPr="00CB5227">
            <w:rPr>
              <w:noProof/>
            </w:rPr>
            <w:t>(Departamento Nacional de Planeación - Subdirección de Desarrollo Ambiental Sostenible, 2015c)</w:t>
          </w:r>
          <w:r w:rsidRPr="00CB5227">
            <w:fldChar w:fldCharType="end"/>
          </w:r>
        </w:sdtContent>
      </w:sdt>
      <w:r w:rsidRPr="00CB5227">
        <w:t>.</w:t>
      </w:r>
      <w:r>
        <w:t xml:space="preserve"> </w:t>
      </w:r>
    </w:p>
    <w:p w14:paraId="403721B1" w14:textId="77777777" w:rsidR="004A1C61" w:rsidRPr="001379DE" w:rsidRDefault="00AC229F" w:rsidP="002E0009">
      <w:pPr>
        <w:pStyle w:val="CONPESGrficosyTablas"/>
      </w:pPr>
      <w:bookmarkStart w:id="29" w:name="_Ref435715761"/>
      <w:bookmarkStart w:id="30" w:name="_Toc435716832"/>
      <w:r>
        <w:t xml:space="preserve">Mapa </w:t>
      </w:r>
      <w:fldSimple w:instr=" SEQ Mapa \* ARABIC ">
        <w:r w:rsidR="001142B1">
          <w:rPr>
            <w:noProof/>
          </w:rPr>
          <w:t>4</w:t>
        </w:r>
      </w:fldSimple>
      <w:bookmarkEnd w:id="28"/>
      <w:bookmarkEnd w:id="29"/>
      <w:r>
        <w:t xml:space="preserve">. </w:t>
      </w:r>
      <w:r w:rsidR="004A1C61" w:rsidRPr="002E0009">
        <w:t>Sobreutilización</w:t>
      </w:r>
      <w:r w:rsidR="004A1C61" w:rsidRPr="001379DE">
        <w:t xml:space="preserve"> del suelo e incidencia del conflicto armado.</w:t>
      </w:r>
      <w:bookmarkEnd w:id="30"/>
    </w:p>
    <w:p w14:paraId="403721B2" w14:textId="77777777" w:rsidR="00117EBC" w:rsidRDefault="00581B8F" w:rsidP="00F06CD6">
      <w:pPr>
        <w:spacing w:line="276" w:lineRule="auto"/>
        <w:jc w:val="center"/>
      </w:pPr>
      <w:r>
        <w:rPr>
          <w:noProof/>
          <w:lang w:val="es-CO" w:eastAsia="es-CO"/>
        </w:rPr>
        <w:drawing>
          <wp:inline distT="0" distB="0" distL="0" distR="0" wp14:anchorId="4037234B" wp14:editId="4037234C">
            <wp:extent cx="2601595" cy="3368040"/>
            <wp:effectExtent l="0" t="0" r="8255" b="381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1595" cy="3368040"/>
                    </a:xfrm>
                    <a:prstGeom prst="rect">
                      <a:avLst/>
                    </a:prstGeom>
                    <a:noFill/>
                    <a:ln>
                      <a:noFill/>
                    </a:ln>
                  </pic:spPr>
                </pic:pic>
              </a:graphicData>
            </a:graphic>
          </wp:inline>
        </w:drawing>
      </w:r>
    </w:p>
    <w:p w14:paraId="403721B3" w14:textId="41F1C396" w:rsidR="00F06CD6" w:rsidRDefault="00F06CD6" w:rsidP="00675EC9">
      <w:pPr>
        <w:pStyle w:val="CONPESfuentenotaobjetos"/>
        <w:spacing w:after="0"/>
      </w:pPr>
      <w:r w:rsidRPr="00F06CD6">
        <w:t xml:space="preserve">Fuente: </w:t>
      </w:r>
      <w:r w:rsidR="00255138">
        <w:t>Subdirección de Desarrollo Ambiental Sostenible</w:t>
      </w:r>
      <w:r w:rsidR="000A06C0">
        <w:t xml:space="preserve"> del DNP</w:t>
      </w:r>
      <w:r w:rsidRPr="00F06CD6">
        <w:t>,</w:t>
      </w:r>
      <w:r w:rsidR="00255138">
        <w:t xml:space="preserve"> 2015.</w:t>
      </w:r>
      <w:r w:rsidRPr="00F06CD6">
        <w:t xml:space="preserve"> </w:t>
      </w:r>
    </w:p>
    <w:p w14:paraId="403721B4" w14:textId="77777777" w:rsidR="00675EC9" w:rsidRPr="00E41E80" w:rsidRDefault="00675EC9" w:rsidP="00E60DB0">
      <w:pPr>
        <w:pStyle w:val="CONPESfuentenotaobjetos"/>
        <w:spacing w:after="240"/>
      </w:pPr>
      <w:r>
        <w:t xml:space="preserve">Nota: Mapa elaborado a </w:t>
      </w:r>
      <w:r w:rsidRPr="00E60DB0">
        <w:t>partir</w:t>
      </w:r>
      <w:r>
        <w:t xml:space="preserve"> de información del IGAC, 2012 y Grupo de Proyectos Especiales, 2015.</w:t>
      </w:r>
    </w:p>
    <w:p w14:paraId="403721B6" w14:textId="1D33E607" w:rsidR="00C670A9" w:rsidRDefault="00C670A9" w:rsidP="00C670A9">
      <w:pPr>
        <w:pStyle w:val="CONPESTexto"/>
      </w:pPr>
      <w:bookmarkStart w:id="31" w:name="_Ref435549266"/>
      <w:bookmarkStart w:id="32" w:name="_Ref435550032"/>
      <w:r>
        <w:t xml:space="preserve">Así mismo </w:t>
      </w:r>
      <w:r w:rsidRPr="000B34A4">
        <w:rPr>
          <w:color w:val="FF0000"/>
          <w:highlight w:val="yellow"/>
        </w:rPr>
        <w:t>un factor importante</w:t>
      </w:r>
      <w:r w:rsidRPr="000B34A4">
        <w:rPr>
          <w:color w:val="FF0000"/>
        </w:rPr>
        <w:t xml:space="preserve"> </w:t>
      </w:r>
      <w:r>
        <w:t xml:space="preserve">relacionado con el conflicto armado, y </w:t>
      </w:r>
      <w:r w:rsidRPr="000B34A4">
        <w:rPr>
          <w:color w:val="FF0000"/>
          <w:highlight w:val="yellow"/>
        </w:rPr>
        <w:t>que tiene impacto directo sobre el medio ambiente, son los cultivos ilícitos</w:t>
      </w:r>
      <w:r w:rsidRPr="000B34A4">
        <w:rPr>
          <w:color w:val="FF0000"/>
        </w:rPr>
        <w:t xml:space="preserve"> </w:t>
      </w:r>
      <w:r>
        <w:t>especialmente los cultivos de coca (</w:t>
      </w:r>
      <w:r>
        <w:fldChar w:fldCharType="begin"/>
      </w:r>
      <w:r>
        <w:instrText xml:space="preserve"> REF _Ref435549234 \h </w:instrText>
      </w:r>
      <w:r>
        <w:fldChar w:fldCharType="separate"/>
      </w:r>
      <w:r w:rsidR="001142B1">
        <w:t xml:space="preserve">Mapa </w:t>
      </w:r>
      <w:r w:rsidR="001142B1">
        <w:rPr>
          <w:noProof/>
        </w:rPr>
        <w:t>5</w:t>
      </w:r>
      <w:r>
        <w:fldChar w:fldCharType="end"/>
      </w:r>
      <w:r>
        <w:t xml:space="preserve">). El análisis de la relación entre la deforestación con la presencia de cultivos de coca durante los años </w:t>
      </w:r>
      <w:r w:rsidRPr="00367490">
        <w:t xml:space="preserve">2000 </w:t>
      </w:r>
      <w:r>
        <w:t>a</w:t>
      </w:r>
      <w:r w:rsidRPr="00367490">
        <w:t xml:space="preserve"> 2013</w:t>
      </w:r>
      <w:r>
        <w:t>, muestra como resultado que, por cada</w:t>
      </w:r>
      <w:r w:rsidRPr="00367490">
        <w:t xml:space="preserve"> hectárea de coca sembrada en los municipios con incidencia alta y muy alta del conflicto, se deforestaron 1</w:t>
      </w:r>
      <w:r>
        <w:t>,</w:t>
      </w:r>
      <w:r w:rsidRPr="00071785">
        <w:t xml:space="preserve">71 hectáreas; en los municipios de San Vicente del Caguán, la Uribe, la Macarena, Remedios y Mesetas es donde concurren con mayor magnitud estas dos problemáticas </w:t>
      </w:r>
      <w:sdt>
        <w:sdtPr>
          <w:id w:val="-368294624"/>
          <w:citation/>
        </w:sdtPr>
        <w:sdtContent>
          <w:r w:rsidRPr="00071785">
            <w:fldChar w:fldCharType="begin"/>
          </w:r>
          <w:r w:rsidRPr="00071785">
            <w:instrText xml:space="preserve"> CITATION Dep5c \l 9226 </w:instrText>
          </w:r>
          <w:r w:rsidRPr="00071785">
            <w:fldChar w:fldCharType="separate"/>
          </w:r>
          <w:r w:rsidRPr="00071785">
            <w:rPr>
              <w:noProof/>
            </w:rPr>
            <w:t>(Departamento Nacional de Planeación - Subdirección de Desarrollo Ambiental Sostenible, 2015c)</w:t>
          </w:r>
          <w:r w:rsidRPr="00071785">
            <w:fldChar w:fldCharType="end"/>
          </w:r>
        </w:sdtContent>
      </w:sdt>
      <w:r w:rsidRPr="00071785">
        <w:t>.</w:t>
      </w:r>
    </w:p>
    <w:p w14:paraId="403721B7" w14:textId="77777777" w:rsidR="00C670A9" w:rsidRPr="001379DE" w:rsidRDefault="00C670A9" w:rsidP="00C670A9">
      <w:pPr>
        <w:pStyle w:val="CONPESGrficosyTablas"/>
      </w:pPr>
      <w:bookmarkStart w:id="33" w:name="_Ref435549234"/>
      <w:bookmarkStart w:id="34" w:name="_Ref435020884"/>
      <w:bookmarkStart w:id="35" w:name="_Toc435716833"/>
      <w:r>
        <w:lastRenderedPageBreak/>
        <w:t xml:space="preserve">Mapa </w:t>
      </w:r>
      <w:fldSimple w:instr=" SEQ Mapa \* ARABIC ">
        <w:r w:rsidR="001142B1">
          <w:rPr>
            <w:noProof/>
          </w:rPr>
          <w:t>5</w:t>
        </w:r>
      </w:fldSimple>
      <w:bookmarkEnd w:id="33"/>
      <w:r>
        <w:t>.</w:t>
      </w:r>
      <w:bookmarkEnd w:id="34"/>
      <w:r>
        <w:t xml:space="preserve"> </w:t>
      </w:r>
      <w:r w:rsidRPr="001379DE">
        <w:t>Cultivos ilícitos y deforestación</w:t>
      </w:r>
      <w:r>
        <w:t xml:space="preserve"> (</w:t>
      </w:r>
      <w:r w:rsidRPr="001379DE">
        <w:t>promedio</w:t>
      </w:r>
      <w:r>
        <w:t xml:space="preserve"> 1990-2013) y</w:t>
      </w:r>
      <w:bookmarkEnd w:id="35"/>
      <w:r>
        <w:t xml:space="preserve"> </w:t>
      </w:r>
    </w:p>
    <w:p w14:paraId="403721B8" w14:textId="77777777" w:rsidR="00C670A9" w:rsidRDefault="00C670A9" w:rsidP="00C670A9">
      <w:pPr>
        <w:spacing w:line="276" w:lineRule="auto"/>
        <w:ind w:firstLine="708"/>
        <w:jc w:val="center"/>
        <w:rPr>
          <w:rFonts w:eastAsia="Calibri"/>
          <w:b/>
          <w:sz w:val="18"/>
          <w:szCs w:val="18"/>
        </w:rPr>
      </w:pPr>
      <w:r>
        <w:rPr>
          <w:noProof/>
          <w:lang w:val="es-CO" w:eastAsia="es-CO"/>
        </w:rPr>
        <w:drawing>
          <wp:inline distT="0" distB="0" distL="0" distR="0" wp14:anchorId="4037234D" wp14:editId="4037234E">
            <wp:extent cx="2466340" cy="31680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340" cy="3168015"/>
                    </a:xfrm>
                    <a:prstGeom prst="rect">
                      <a:avLst/>
                    </a:prstGeom>
                    <a:noFill/>
                    <a:ln>
                      <a:noFill/>
                    </a:ln>
                  </pic:spPr>
                </pic:pic>
              </a:graphicData>
            </a:graphic>
          </wp:inline>
        </w:drawing>
      </w:r>
    </w:p>
    <w:p w14:paraId="403721B9" w14:textId="0527B95E" w:rsidR="00C670A9" w:rsidRDefault="00C670A9" w:rsidP="00C670A9">
      <w:pPr>
        <w:pStyle w:val="CONPESfuentenotaobjetos"/>
        <w:spacing w:after="0"/>
        <w:rPr>
          <w:rFonts w:eastAsia="Calibri"/>
        </w:rPr>
      </w:pPr>
      <w:r w:rsidRPr="001379DE">
        <w:rPr>
          <w:rFonts w:eastAsia="Calibri"/>
        </w:rPr>
        <w:t xml:space="preserve">Fuente: </w:t>
      </w:r>
      <w:r>
        <w:rPr>
          <w:rFonts w:eastAsia="Calibri"/>
        </w:rPr>
        <w:t xml:space="preserve">Subdirección de </w:t>
      </w:r>
      <w:r w:rsidR="0045270B">
        <w:rPr>
          <w:rFonts w:eastAsia="Calibri"/>
        </w:rPr>
        <w:t>Desarrollo Ambiental Sostenible del DNP,</w:t>
      </w:r>
      <w:r>
        <w:rPr>
          <w:rFonts w:eastAsia="Calibri"/>
        </w:rPr>
        <w:t xml:space="preserve"> 2015. </w:t>
      </w:r>
    </w:p>
    <w:p w14:paraId="403721BA" w14:textId="47A87445" w:rsidR="00C670A9" w:rsidRDefault="00C670A9" w:rsidP="0045270B">
      <w:pPr>
        <w:pStyle w:val="CONPESfuentenotaobjetos"/>
        <w:spacing w:after="240"/>
      </w:pPr>
      <w:r>
        <w:rPr>
          <w:rFonts w:eastAsia="Calibri"/>
        </w:rPr>
        <w:t xml:space="preserve">Nota: </w:t>
      </w:r>
      <w:r>
        <w:t>Mapa elaborado a partir de información de</w:t>
      </w:r>
      <w:r w:rsidR="0045270B">
        <w:t>l</w:t>
      </w:r>
      <w:r>
        <w:t xml:space="preserve"> IDEAM, </w:t>
      </w:r>
      <w:r w:rsidR="0045270B">
        <w:t xml:space="preserve">el </w:t>
      </w:r>
      <w:r>
        <w:t xml:space="preserve">DNP y </w:t>
      </w:r>
      <w:r w:rsidR="0045270B">
        <w:t xml:space="preserve">el </w:t>
      </w:r>
      <w:r>
        <w:t>Min</w:t>
      </w:r>
      <w:r w:rsidR="0045270B">
        <w:t xml:space="preserve">isterio de </w:t>
      </w:r>
      <w:r>
        <w:t>Justicia.</w:t>
      </w:r>
      <w:r w:rsidRPr="001C3A41">
        <w:t xml:space="preserve"> </w:t>
      </w:r>
      <w:r>
        <w:t>Las categorías según los colores se refieren a los municipios en los que la relación entre las hectáreas deforestadas y las hectáreas con presencia de cultivos de coca es menor a 1</w:t>
      </w:r>
      <w:r w:rsidR="0045270B">
        <w:t xml:space="preserve"> </w:t>
      </w:r>
      <w:r>
        <w:t>ha, entre 1 y 2 ha y mayor a 3 ha.</w:t>
      </w:r>
    </w:p>
    <w:p w14:paraId="403721BC" w14:textId="59152B6D" w:rsidR="00C670A9" w:rsidRDefault="00C670A9" w:rsidP="00C670A9">
      <w:pPr>
        <w:pStyle w:val="CONPESTexto"/>
      </w:pPr>
      <w:r w:rsidRPr="008B0479">
        <w:t xml:space="preserve">La </w:t>
      </w:r>
      <w:r>
        <w:t xml:space="preserve">anterior </w:t>
      </w:r>
      <w:r w:rsidRPr="008B0479">
        <w:t xml:space="preserve">problemática es particularmente alarmante en el Sistema de Parques </w:t>
      </w:r>
      <w:r w:rsidRPr="00046363">
        <w:t xml:space="preserve">Nacionales Naturales (SINAP). El área cultivada con </w:t>
      </w:r>
      <w:r w:rsidRPr="000B34A4">
        <w:rPr>
          <w:color w:val="FF0000"/>
          <w:highlight w:val="yellow"/>
        </w:rPr>
        <w:t>coca en los parques ha oscilado entre el 4% y el 8% del área total cultivada</w:t>
      </w:r>
      <w:r w:rsidRPr="00046363">
        <w:t xml:space="preserve"> en el país en los últimos 10 años </w:t>
      </w:r>
      <w:sdt>
        <w:sdtPr>
          <w:id w:val="2006623835"/>
          <w:citation/>
        </w:sdtPr>
        <w:sdtContent>
          <w:r w:rsidRPr="00046363">
            <w:fldChar w:fldCharType="begin"/>
          </w:r>
          <w:r w:rsidRPr="00046363">
            <w:instrText xml:space="preserve"> CITATION Par15 \l 9226 </w:instrText>
          </w:r>
          <w:r w:rsidRPr="00046363">
            <w:fldChar w:fldCharType="separate"/>
          </w:r>
          <w:r w:rsidRPr="00046363">
            <w:rPr>
              <w:noProof/>
            </w:rPr>
            <w:t>(Parques Nacionales Naturales, 2015)</w:t>
          </w:r>
          <w:r w:rsidRPr="00046363">
            <w:fldChar w:fldCharType="end"/>
          </w:r>
        </w:sdtContent>
      </w:sdt>
      <w:r w:rsidRPr="00046363">
        <w:t xml:space="preserve">. En el 2013 se identificaron 3.791 hectáreas sembradas de coca en el SINAP </w:t>
      </w:r>
      <w:sdt>
        <w:sdtPr>
          <w:id w:val="170538525"/>
          <w:citation/>
        </w:sdtPr>
        <w:sdtContent>
          <w:r w:rsidRPr="00046363">
            <w:fldChar w:fldCharType="begin"/>
          </w:r>
          <w:r w:rsidRPr="00046363">
            <w:instrText xml:space="preserve"> CITATION Ofi14 \l 9226 </w:instrText>
          </w:r>
          <w:r w:rsidRPr="00046363">
            <w:fldChar w:fldCharType="separate"/>
          </w:r>
          <w:r w:rsidRPr="00046363">
            <w:rPr>
              <w:noProof/>
            </w:rPr>
            <w:t>(Oficina de las Naciones Unidas contra la Droga y el Delito, 2014)</w:t>
          </w:r>
          <w:r w:rsidRPr="00046363">
            <w:fldChar w:fldCharType="end"/>
          </w:r>
        </w:sdtContent>
      </w:sdt>
      <w:r w:rsidRPr="00046363">
        <w:t xml:space="preserve">, el 42% de su área se ha visto afectada por cultivos de coca, especialmente las zonas de Paramillo, Nukak y La Macarena </w:t>
      </w:r>
      <w:sdt>
        <w:sdtPr>
          <w:id w:val="-334234350"/>
          <w:citation/>
        </w:sdtPr>
        <w:sdtContent>
          <w:r w:rsidRPr="00046363">
            <w:fldChar w:fldCharType="begin"/>
          </w:r>
          <w:r w:rsidRPr="00046363">
            <w:instrText xml:space="preserve"> CITATION Ofi12 \l 9226 </w:instrText>
          </w:r>
          <w:r w:rsidRPr="00046363">
            <w:fldChar w:fldCharType="separate"/>
          </w:r>
          <w:r w:rsidRPr="00046363">
            <w:rPr>
              <w:noProof/>
            </w:rPr>
            <w:t>(Oficina de las Naciones Unidas contra la Droga y el Delito, 2012)</w:t>
          </w:r>
          <w:r w:rsidRPr="00046363">
            <w:fldChar w:fldCharType="end"/>
          </w:r>
        </w:sdtContent>
      </w:sdt>
      <w:r w:rsidR="003E3F3A">
        <w:t>(</w:t>
      </w:r>
      <w:r w:rsidRPr="00046363">
        <w:t>ver</w:t>
      </w:r>
      <w:r w:rsidR="003E3F3A">
        <w:t xml:space="preserve"> </w:t>
      </w:r>
      <w:r w:rsidR="003E3F3A">
        <w:fldChar w:fldCharType="begin"/>
      </w:r>
      <w:r w:rsidR="003E3F3A">
        <w:instrText xml:space="preserve"> REF _Ref435616841 \h </w:instrText>
      </w:r>
      <w:r w:rsidR="003E3F3A">
        <w:fldChar w:fldCharType="separate"/>
      </w:r>
      <w:r w:rsidR="001142B1">
        <w:t xml:space="preserve">Mapa </w:t>
      </w:r>
      <w:r w:rsidR="001142B1">
        <w:rPr>
          <w:noProof/>
        </w:rPr>
        <w:t>6</w:t>
      </w:r>
      <w:r w:rsidR="003E3F3A">
        <w:fldChar w:fldCharType="end"/>
      </w:r>
      <w:r w:rsidR="003E3F3A">
        <w:t>)</w:t>
      </w:r>
      <w:r w:rsidRPr="00046363">
        <w:t>.</w:t>
      </w:r>
      <w:r w:rsidR="00466FF8">
        <w:t xml:space="preserve"> </w:t>
      </w:r>
    </w:p>
    <w:p w14:paraId="403721BD" w14:textId="77777777" w:rsidR="00BB179F" w:rsidRPr="001379DE" w:rsidRDefault="00A07237" w:rsidP="00BB179F">
      <w:pPr>
        <w:pStyle w:val="CONPESGrficosyTablas"/>
      </w:pPr>
      <w:bookmarkStart w:id="36" w:name="_Ref435616841"/>
      <w:bookmarkStart w:id="37" w:name="_Toc435716834"/>
      <w:r>
        <w:lastRenderedPageBreak/>
        <w:t xml:space="preserve">Mapa </w:t>
      </w:r>
      <w:fldSimple w:instr=" SEQ Mapa \* ARABIC ">
        <w:r w:rsidR="001142B1">
          <w:rPr>
            <w:noProof/>
          </w:rPr>
          <w:t>6</w:t>
        </w:r>
      </w:fldSimple>
      <w:bookmarkEnd w:id="31"/>
      <w:bookmarkEnd w:id="32"/>
      <w:bookmarkEnd w:id="36"/>
      <w:r>
        <w:t>.</w:t>
      </w:r>
      <w:r w:rsidR="00EB4DD2">
        <w:t xml:space="preserve"> P</w:t>
      </w:r>
      <w:r w:rsidR="00BB179F" w:rsidRPr="001379DE">
        <w:t xml:space="preserve">arques </w:t>
      </w:r>
      <w:r w:rsidR="00BB179F">
        <w:t>n</w:t>
      </w:r>
      <w:r w:rsidR="00BB179F" w:rsidRPr="001379DE">
        <w:t xml:space="preserve">acionales </w:t>
      </w:r>
      <w:r w:rsidR="00BB179F">
        <w:t>n</w:t>
      </w:r>
      <w:r w:rsidR="00BB179F" w:rsidRPr="001379DE">
        <w:t>aturales y cultivos ilícitos</w:t>
      </w:r>
      <w:r w:rsidR="00EB4DD2">
        <w:t>.</w:t>
      </w:r>
      <w:bookmarkEnd w:id="37"/>
    </w:p>
    <w:p w14:paraId="403721BE" w14:textId="77777777" w:rsidR="008E6ADC" w:rsidRDefault="00EB4DD2" w:rsidP="00EB4DD2">
      <w:pPr>
        <w:pStyle w:val="CONPESTexto"/>
        <w:jc w:val="center"/>
      </w:pPr>
      <w:r>
        <w:rPr>
          <w:noProof/>
          <w:lang w:eastAsia="es-CO"/>
        </w:rPr>
        <w:drawing>
          <wp:inline distT="0" distB="0" distL="0" distR="0" wp14:anchorId="4037234F" wp14:editId="40372350">
            <wp:extent cx="2505075" cy="3213100"/>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3213100"/>
                    </a:xfrm>
                    <a:prstGeom prst="rect">
                      <a:avLst/>
                    </a:prstGeom>
                    <a:noFill/>
                    <a:ln>
                      <a:noFill/>
                    </a:ln>
                  </pic:spPr>
                </pic:pic>
              </a:graphicData>
            </a:graphic>
          </wp:inline>
        </w:drawing>
      </w:r>
    </w:p>
    <w:p w14:paraId="403721BF" w14:textId="34632DF9" w:rsidR="0094208C" w:rsidRDefault="0094208C" w:rsidP="00C966F4">
      <w:pPr>
        <w:pStyle w:val="CONPESfuentenotaobjetos"/>
        <w:rPr>
          <w:rFonts w:eastAsia="Calibri"/>
        </w:rPr>
      </w:pPr>
      <w:r w:rsidRPr="001379DE">
        <w:rPr>
          <w:rFonts w:eastAsia="Calibri"/>
        </w:rPr>
        <w:t xml:space="preserve">Fuente: </w:t>
      </w:r>
      <w:r>
        <w:rPr>
          <w:rFonts w:eastAsia="Calibri"/>
        </w:rPr>
        <w:t xml:space="preserve">Subdirección de </w:t>
      </w:r>
      <w:r w:rsidRPr="00C966F4">
        <w:rPr>
          <w:rFonts w:eastAsia="Calibri"/>
        </w:rPr>
        <w:t>Desarrollo</w:t>
      </w:r>
      <w:r>
        <w:rPr>
          <w:rFonts w:eastAsia="Calibri"/>
        </w:rPr>
        <w:t xml:space="preserve"> Ambiental Sostenible</w:t>
      </w:r>
      <w:r w:rsidR="000A06C0">
        <w:rPr>
          <w:rFonts w:eastAsia="Calibri"/>
        </w:rPr>
        <w:t xml:space="preserve"> del DNP</w:t>
      </w:r>
      <w:r>
        <w:rPr>
          <w:rFonts w:eastAsia="Calibri"/>
        </w:rPr>
        <w:t>, 2015.</w:t>
      </w:r>
    </w:p>
    <w:p w14:paraId="403721C0" w14:textId="5E8EF780" w:rsidR="00CB5227" w:rsidRPr="00847344" w:rsidRDefault="00CB5227" w:rsidP="00C966F4">
      <w:pPr>
        <w:pStyle w:val="CONPESfuentenotaobjetos"/>
        <w:spacing w:after="240"/>
      </w:pPr>
      <w:r>
        <w:rPr>
          <w:rFonts w:eastAsia="Calibri"/>
        </w:rPr>
        <w:t xml:space="preserve">Nota: </w:t>
      </w:r>
      <w:r>
        <w:t xml:space="preserve">Mapa elaborado a partir de </w:t>
      </w:r>
      <w:r w:rsidRPr="00C966F4">
        <w:t>información</w:t>
      </w:r>
      <w:r>
        <w:t xml:space="preserve"> del SINAP y DNP, </w:t>
      </w:r>
      <w:r w:rsidR="000A06C0">
        <w:t>con base en</w:t>
      </w:r>
      <w:r>
        <w:t xml:space="preserve"> datos de los años 1999-2013.</w:t>
      </w:r>
    </w:p>
    <w:p w14:paraId="403721C2" w14:textId="0A65F1E2" w:rsidR="00F06CD6" w:rsidRDefault="00127CE2" w:rsidP="002211C9">
      <w:pPr>
        <w:pStyle w:val="CONPESTexto"/>
      </w:pPr>
      <w:r w:rsidRPr="003320E5">
        <w:t xml:space="preserve">La </w:t>
      </w:r>
      <w:r w:rsidRPr="000B34A4">
        <w:rPr>
          <w:color w:val="FF0000"/>
          <w:highlight w:val="yellow"/>
        </w:rPr>
        <w:t>minería ilegal</w:t>
      </w:r>
      <w:r w:rsidRPr="000B34A4">
        <w:rPr>
          <w:color w:val="FF0000"/>
        </w:rPr>
        <w:t xml:space="preserve"> </w:t>
      </w:r>
      <w:r w:rsidR="00116B91">
        <w:t xml:space="preserve">es otro problema que </w:t>
      </w:r>
      <w:r w:rsidRPr="003320E5">
        <w:t xml:space="preserve">se asocia </w:t>
      </w:r>
      <w:r w:rsidR="00116B91">
        <w:t>con el</w:t>
      </w:r>
      <w:r w:rsidRPr="003320E5">
        <w:t xml:space="preserve"> conflicto </w:t>
      </w:r>
      <w:r w:rsidR="00116B91">
        <w:t xml:space="preserve">armado </w:t>
      </w:r>
      <w:r w:rsidRPr="003320E5">
        <w:t xml:space="preserve">y </w:t>
      </w:r>
      <w:r w:rsidRPr="000B34A4">
        <w:rPr>
          <w:color w:val="FF0000"/>
          <w:highlight w:val="yellow"/>
        </w:rPr>
        <w:t>genera impactos relevantes en los ecosistemas y en sus recursos naturales</w:t>
      </w:r>
      <w:r w:rsidRPr="003320E5">
        <w:t>. De 2010 a 2014</w:t>
      </w:r>
      <w:r w:rsidR="003E3F3A">
        <w:t>, DNP (</w:t>
      </w:r>
      <w:r w:rsidR="003E3F3A" w:rsidRPr="002540B5">
        <w:rPr>
          <w:noProof/>
        </w:rPr>
        <w:t>2015c)</w:t>
      </w:r>
      <w:r w:rsidR="003E3F3A" w:rsidRPr="003320E5">
        <w:t xml:space="preserve"> </w:t>
      </w:r>
      <w:r w:rsidRPr="003320E5">
        <w:t>encontró que cerca de la mitad de los municipios del país había</w:t>
      </w:r>
      <w:r w:rsidR="002211C9">
        <w:t>n sido afectados</w:t>
      </w:r>
      <w:r w:rsidRPr="003320E5">
        <w:t xml:space="preserve"> por esta problemática, comprometiendo aproximadamente </w:t>
      </w:r>
      <w:r w:rsidR="005201F4">
        <w:t>dos</w:t>
      </w:r>
      <w:r w:rsidRPr="003320E5">
        <w:t xml:space="preserve"> mil fuentes hídricas</w:t>
      </w:r>
      <w:r w:rsidR="00F10496" w:rsidRPr="00870095">
        <w:rPr>
          <w:vertAlign w:val="superscript"/>
        </w:rPr>
        <w:footnoteReference w:id="8"/>
      </w:r>
      <w:r w:rsidR="00E520D3" w:rsidRPr="003320E5">
        <w:t xml:space="preserve">. Guaviare, Caquetá, Arauca, </w:t>
      </w:r>
      <w:r w:rsidR="00E520D3" w:rsidRPr="002540B5">
        <w:t xml:space="preserve">Putumayo y Meta son los departamentos </w:t>
      </w:r>
      <w:r w:rsidR="00870095" w:rsidRPr="002540B5">
        <w:t xml:space="preserve">con </w:t>
      </w:r>
      <w:r w:rsidR="00E520D3" w:rsidRPr="002540B5">
        <w:t>mayor porcentaje de municipios con presencia de minería ilegal</w:t>
      </w:r>
      <w:r w:rsidR="00F10496" w:rsidRPr="002540B5" w:rsidDel="00F10496">
        <w:rPr>
          <w:vertAlign w:val="superscript"/>
        </w:rPr>
        <w:t xml:space="preserve"> </w:t>
      </w:r>
      <w:r w:rsidR="00E70D2F">
        <w:t>(</w:t>
      </w:r>
      <w:r w:rsidR="002540B5" w:rsidRPr="002540B5">
        <w:t xml:space="preserve">ver </w:t>
      </w:r>
      <w:r w:rsidR="00E70D2F">
        <w:fldChar w:fldCharType="begin"/>
      </w:r>
      <w:r w:rsidR="00E70D2F">
        <w:instrText xml:space="preserve"> REF _Ref435549311 \h </w:instrText>
      </w:r>
      <w:r w:rsidR="00E70D2F">
        <w:fldChar w:fldCharType="separate"/>
      </w:r>
      <w:r w:rsidR="001142B1">
        <w:t xml:space="preserve">Mapa </w:t>
      </w:r>
      <w:r w:rsidR="001142B1">
        <w:rPr>
          <w:noProof/>
        </w:rPr>
        <w:t>7</w:t>
      </w:r>
      <w:r w:rsidR="00E70D2F">
        <w:fldChar w:fldCharType="end"/>
      </w:r>
      <w:r w:rsidR="00E70D2F">
        <w:t>)</w:t>
      </w:r>
      <w:r w:rsidR="002540B5" w:rsidRPr="002540B5">
        <w:t xml:space="preserve">. Son de particular consideración los impactos ambientales generados por la minería de oro, mayoritariamente ilegal. En 2010, el 80% del oro producido en el país provino de la minería ilegal, la cual utiliza mercurio y devasta las rondas hídricas de los territorios </w:t>
      </w:r>
      <w:sdt>
        <w:sdtPr>
          <w:id w:val="306059382"/>
          <w:citation/>
        </w:sdtPr>
        <w:sdtContent>
          <w:r w:rsidR="002540B5" w:rsidRPr="002540B5">
            <w:fldChar w:fldCharType="begin"/>
          </w:r>
          <w:r w:rsidR="002540B5" w:rsidRPr="002540B5">
            <w:instrText xml:space="preserve"> CITATION Min12 \l 9226 </w:instrText>
          </w:r>
          <w:r w:rsidR="002540B5" w:rsidRPr="002540B5">
            <w:fldChar w:fldCharType="separate"/>
          </w:r>
          <w:r w:rsidR="002540B5" w:rsidRPr="002540B5">
            <w:rPr>
              <w:noProof/>
            </w:rPr>
            <w:t>(Ministerio de Ambiente y Desarrollo Sostenible y Programa de las Naciones Unidas para el Medio Ambiente, 2012)</w:t>
          </w:r>
          <w:r w:rsidR="002540B5" w:rsidRPr="002540B5">
            <w:fldChar w:fldCharType="end"/>
          </w:r>
        </w:sdtContent>
      </w:sdt>
      <w:r w:rsidR="002540B5" w:rsidRPr="002540B5">
        <w:t>.</w:t>
      </w:r>
    </w:p>
    <w:p w14:paraId="403721C3" w14:textId="77777777" w:rsidR="004A1C61" w:rsidRPr="001379DE" w:rsidRDefault="00B63A1D" w:rsidP="000A06C0">
      <w:pPr>
        <w:pStyle w:val="CONPESGrficosyTablas"/>
      </w:pPr>
      <w:bookmarkStart w:id="38" w:name="_Ref435549311"/>
      <w:bookmarkStart w:id="39" w:name="_Ref435022178"/>
      <w:bookmarkStart w:id="40" w:name="_Toc435716835"/>
      <w:r>
        <w:lastRenderedPageBreak/>
        <w:t xml:space="preserve">Mapa </w:t>
      </w:r>
      <w:fldSimple w:instr=" SEQ Mapa \* ARABIC ">
        <w:r w:rsidR="001142B1">
          <w:rPr>
            <w:noProof/>
          </w:rPr>
          <w:t>7</w:t>
        </w:r>
      </w:fldSimple>
      <w:bookmarkEnd w:id="38"/>
      <w:r>
        <w:t xml:space="preserve">. </w:t>
      </w:r>
      <w:bookmarkEnd w:id="39"/>
      <w:r w:rsidR="004A1C61" w:rsidRPr="001379DE">
        <w:t xml:space="preserve">Afectación del recurso hídrico por la </w:t>
      </w:r>
      <w:r w:rsidR="004A1C61" w:rsidRPr="000A06C0">
        <w:t>minería</w:t>
      </w:r>
      <w:r w:rsidR="004A1C61" w:rsidRPr="001379DE">
        <w:t xml:space="preserve"> ilegal</w:t>
      </w:r>
      <w:bookmarkEnd w:id="40"/>
    </w:p>
    <w:p w14:paraId="403721C4" w14:textId="77777777" w:rsidR="004A1C61" w:rsidRDefault="00581B8F" w:rsidP="001379DE">
      <w:pPr>
        <w:jc w:val="center"/>
      </w:pPr>
      <w:r>
        <w:rPr>
          <w:noProof/>
          <w:lang w:val="es-CO" w:eastAsia="es-CO"/>
        </w:rPr>
        <w:drawing>
          <wp:inline distT="0" distB="0" distL="0" distR="0" wp14:anchorId="40372351" wp14:editId="40372352">
            <wp:extent cx="2427605" cy="3155315"/>
            <wp:effectExtent l="0" t="0" r="0" b="6985"/>
            <wp:docPr id="20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7605" cy="3155315"/>
                    </a:xfrm>
                    <a:prstGeom prst="rect">
                      <a:avLst/>
                    </a:prstGeom>
                    <a:noFill/>
                    <a:ln>
                      <a:noFill/>
                    </a:ln>
                  </pic:spPr>
                </pic:pic>
              </a:graphicData>
            </a:graphic>
          </wp:inline>
        </w:drawing>
      </w:r>
    </w:p>
    <w:p w14:paraId="403721C5" w14:textId="7A44A6BF" w:rsidR="00BC087B" w:rsidRPr="000A06C0" w:rsidRDefault="001379DE" w:rsidP="000A06C0">
      <w:pPr>
        <w:pStyle w:val="CONPESfuentenotaobjetos"/>
      </w:pPr>
      <w:r w:rsidRPr="000A06C0">
        <w:t xml:space="preserve">Fuente: </w:t>
      </w:r>
      <w:r w:rsidR="00B4228F" w:rsidRPr="000A06C0">
        <w:t>Subdirección de Desarrollo Ambiental Sostenible</w:t>
      </w:r>
      <w:r w:rsidR="000A06C0" w:rsidRPr="000A06C0">
        <w:t xml:space="preserve"> del DNP</w:t>
      </w:r>
      <w:r w:rsidR="00B4228F" w:rsidRPr="000A06C0">
        <w:t>, 2015.</w:t>
      </w:r>
    </w:p>
    <w:p w14:paraId="403721C6" w14:textId="77777777" w:rsidR="00BC087B" w:rsidRPr="000A06C0" w:rsidRDefault="00BC087B" w:rsidP="000A06C0">
      <w:pPr>
        <w:pStyle w:val="CONPESfuentenotaobjetos"/>
        <w:spacing w:after="240"/>
      </w:pPr>
      <w:r w:rsidRPr="000A06C0">
        <w:rPr>
          <w:rFonts w:eastAsia="Calibri"/>
        </w:rPr>
        <w:t xml:space="preserve">Nota: </w:t>
      </w:r>
      <w:r w:rsidRPr="000A06C0">
        <w:t>Mapa elaborado a partir de información de IGAC, DNP y DJSG de los años 2010-2014.</w:t>
      </w:r>
    </w:p>
    <w:p w14:paraId="403721C8" w14:textId="410BB178" w:rsidR="009933D0" w:rsidRDefault="00B4228F" w:rsidP="00B4228F">
      <w:pPr>
        <w:pStyle w:val="CONPESTexto"/>
      </w:pPr>
      <w:r>
        <w:t xml:space="preserve">El impacto de la minería ilegal sobre el ambiente es aún más grave si se tiene en cuenta que </w:t>
      </w:r>
      <w:r w:rsidRPr="00F736D2">
        <w:t xml:space="preserve">el 25% de </w:t>
      </w:r>
      <w:r>
        <w:t>los Parques Nacionales Naturales</w:t>
      </w:r>
      <w:r w:rsidRPr="00F736D2">
        <w:t xml:space="preserve"> cuent</w:t>
      </w:r>
      <w:r>
        <w:t>a</w:t>
      </w:r>
      <w:r w:rsidRPr="00F736D2">
        <w:t xml:space="preserve"> con presencia de minería ilegal y se encuentra amenazado por esta actividad</w:t>
      </w:r>
      <w:r>
        <w:t xml:space="preserve">. </w:t>
      </w:r>
      <w:r w:rsidR="00F96703">
        <w:t>Además, l</w:t>
      </w:r>
      <w:r w:rsidRPr="00F736D2">
        <w:t>a minería se está desarrollando en las zonas amortiguadoras</w:t>
      </w:r>
      <w:r>
        <w:t xml:space="preserve"> </w:t>
      </w:r>
      <w:r w:rsidR="00F96703">
        <w:t xml:space="preserve">lo </w:t>
      </w:r>
      <w:r>
        <w:t xml:space="preserve">que </w:t>
      </w:r>
      <w:r w:rsidRPr="00F736D2">
        <w:t>genera deslizamientos, erosión del suelo, acumulación de residuos y vertimiento de químicos a las fuentes hídricas</w:t>
      </w:r>
      <w:r>
        <w:t xml:space="preserve">. Incluso, </w:t>
      </w:r>
      <w:r w:rsidRPr="00F736D2">
        <w:t xml:space="preserve">para el caso </w:t>
      </w:r>
      <w:r w:rsidRPr="005469D4">
        <w:t xml:space="preserve">del río Cauca, ya se han identificado cambios en su composición </w:t>
      </w:r>
      <w:r w:rsidR="005469D4" w:rsidRPr="005469D4">
        <w:t xml:space="preserve">geomorfológica </w:t>
      </w:r>
      <w:sdt>
        <w:sdtPr>
          <w:id w:val="-264299385"/>
          <w:citation/>
        </w:sdtPr>
        <w:sdtContent>
          <w:r w:rsidR="005469D4" w:rsidRPr="005469D4">
            <w:fldChar w:fldCharType="begin"/>
          </w:r>
          <w:r w:rsidR="005469D4" w:rsidRPr="005469D4">
            <w:instrText xml:space="preserve"> CITATION Par15 \l 9226 </w:instrText>
          </w:r>
          <w:r w:rsidR="005469D4" w:rsidRPr="005469D4">
            <w:fldChar w:fldCharType="separate"/>
          </w:r>
          <w:r w:rsidR="005469D4" w:rsidRPr="005469D4">
            <w:rPr>
              <w:noProof/>
            </w:rPr>
            <w:t>(Parques Nacionales Naturales, 2015)</w:t>
          </w:r>
          <w:r w:rsidR="005469D4" w:rsidRPr="005469D4">
            <w:fldChar w:fldCharType="end"/>
          </w:r>
        </w:sdtContent>
      </w:sdt>
      <w:r w:rsidR="005469D4" w:rsidRPr="005469D4">
        <w:t>.</w:t>
      </w:r>
    </w:p>
    <w:p w14:paraId="403721C9" w14:textId="77777777" w:rsidR="009E4E87" w:rsidRDefault="009E4E87" w:rsidP="009E4E87">
      <w:pPr>
        <w:pStyle w:val="CONPESTexto"/>
      </w:pPr>
      <w:r w:rsidRPr="00F736D2">
        <w:t xml:space="preserve">Las fuentes hídricas del país también </w:t>
      </w:r>
      <w:r w:rsidRPr="000B34A4">
        <w:rPr>
          <w:color w:val="FF0000"/>
          <w:highlight w:val="yellow"/>
        </w:rPr>
        <w:t>se han visto afectadas por las voladuras de oleoductos asociadas al conflicto armado</w:t>
      </w:r>
      <w:r w:rsidRPr="00F736D2">
        <w:t>. En los últimos 35 años la infraestructura de transporte de hidrocarburos operada por Ecopetrol ha sido atacada 2.575 veces, derramando 4,1 millones de barriles de petróleo</w:t>
      </w:r>
      <w:r>
        <w:t xml:space="preserve"> (Ver </w:t>
      </w:r>
      <w:r>
        <w:fldChar w:fldCharType="begin"/>
      </w:r>
      <w:r>
        <w:instrText xml:space="preserve"> REF _Ref435549338 \h </w:instrText>
      </w:r>
      <w:r>
        <w:fldChar w:fldCharType="separate"/>
      </w:r>
      <w:r w:rsidR="001142B1">
        <w:t xml:space="preserve">Mapa </w:t>
      </w:r>
      <w:r w:rsidR="001142B1">
        <w:rPr>
          <w:noProof/>
        </w:rPr>
        <w:t>8</w:t>
      </w:r>
      <w:r>
        <w:fldChar w:fldCharType="end"/>
      </w:r>
      <w:r>
        <w:t xml:space="preserve">). Esta cifra </w:t>
      </w:r>
      <w:r w:rsidRPr="00F736D2">
        <w:t>equivale a 16 veces l</w:t>
      </w:r>
      <w:r>
        <w:t>a cantidad</w:t>
      </w:r>
      <w:r w:rsidRPr="00F736D2">
        <w:t xml:space="preserve"> </w:t>
      </w:r>
      <w:r w:rsidRPr="00BA4A4D">
        <w:t xml:space="preserve">derramada en la catástrofe del buque Exxon–Valdez en 1989 y a lo derramado en el Golfo de México en 2010 </w:t>
      </w:r>
      <w:sdt>
        <w:sdtPr>
          <w:id w:val="-187449822"/>
          <w:citation/>
        </w:sdtPr>
        <w:sdtContent>
          <w:r w:rsidRPr="00BA4A4D">
            <w:fldChar w:fldCharType="begin"/>
          </w:r>
          <w:r w:rsidRPr="00BA4A4D">
            <w:instrText xml:space="preserve"> CITATION Dep5c \l 9226 </w:instrText>
          </w:r>
          <w:r w:rsidRPr="00BA4A4D">
            <w:fldChar w:fldCharType="separate"/>
          </w:r>
          <w:r w:rsidRPr="00BA4A4D">
            <w:rPr>
              <w:noProof/>
            </w:rPr>
            <w:t>(Departamento Nacional de Planeación - Subdirección de Desarrollo Ambiental Sostenible, 2015c)</w:t>
          </w:r>
          <w:r w:rsidRPr="00BA4A4D">
            <w:fldChar w:fldCharType="end"/>
          </w:r>
        </w:sdtContent>
      </w:sdt>
      <w:r w:rsidRPr="00BA4A4D">
        <w:t xml:space="preserve">. Adicionalmente, según datos de la Agencia Nacional de Licencias Ambientales (ANLA), durante el periodo 2009-2015 se han derramado 756.700 barriles de petróleo. Estos problemas han afectado a 129 municipios y al 30% de las cuencas hídricas del país, siendo Tibú, Orito, </w:t>
      </w:r>
      <w:proofErr w:type="spellStart"/>
      <w:r w:rsidRPr="00BA4A4D">
        <w:t>Yondó</w:t>
      </w:r>
      <w:proofErr w:type="spellEnd"/>
      <w:r w:rsidRPr="00BA4A4D">
        <w:t xml:space="preserve">, Barrancabermeja y Puerto Caicedo los municipios con mayor número de eventos (Ver </w:t>
      </w:r>
      <w:r w:rsidRPr="00BA4A4D">
        <w:fldChar w:fldCharType="begin"/>
      </w:r>
      <w:r w:rsidRPr="00BA4A4D">
        <w:instrText xml:space="preserve"> REF _Ref435549338 \h </w:instrText>
      </w:r>
      <w:r>
        <w:instrText xml:space="preserve"> \* MERGEFORMAT </w:instrText>
      </w:r>
      <w:r w:rsidRPr="00BA4A4D">
        <w:fldChar w:fldCharType="separate"/>
      </w:r>
      <w:r w:rsidR="001142B1">
        <w:t xml:space="preserve">Mapa </w:t>
      </w:r>
      <w:r w:rsidR="001142B1">
        <w:rPr>
          <w:noProof/>
        </w:rPr>
        <w:t>8</w:t>
      </w:r>
      <w:r w:rsidRPr="00BA4A4D">
        <w:fldChar w:fldCharType="end"/>
      </w:r>
      <w:r w:rsidRPr="00BA4A4D">
        <w:t xml:space="preserve">). El 63% de los derrames ocurrieron en la macrocuenca Magdalena y en el 93% de </w:t>
      </w:r>
      <w:r w:rsidRPr="00BA4A4D">
        <w:lastRenderedPageBreak/>
        <w:t xml:space="preserve">los eventos se registró afectación del suelo </w:t>
      </w:r>
      <w:sdt>
        <w:sdtPr>
          <w:id w:val="482897474"/>
          <w:citation/>
        </w:sdtPr>
        <w:sdtContent>
          <w:r w:rsidRPr="00BA4A4D">
            <w:fldChar w:fldCharType="begin"/>
          </w:r>
          <w:r w:rsidRPr="00BA4A4D">
            <w:instrText xml:space="preserve"> CITATION Dep5c \l 9226 </w:instrText>
          </w:r>
          <w:r w:rsidRPr="00BA4A4D">
            <w:fldChar w:fldCharType="separate"/>
          </w:r>
          <w:r w:rsidRPr="00BA4A4D">
            <w:rPr>
              <w:noProof/>
            </w:rPr>
            <w:t>(Departamento Nacional de Planeación - Subdirección de Desarrollo Ambiental Sostenible, 2015c)</w:t>
          </w:r>
          <w:r w:rsidRPr="00BA4A4D">
            <w:fldChar w:fldCharType="end"/>
          </w:r>
        </w:sdtContent>
      </w:sdt>
      <w:r w:rsidRPr="00BA4A4D">
        <w:t>.</w:t>
      </w:r>
    </w:p>
    <w:p w14:paraId="403721CA" w14:textId="77777777" w:rsidR="00B4228F" w:rsidRDefault="00B63A1D" w:rsidP="009933D0">
      <w:pPr>
        <w:pStyle w:val="CONPESGrficosyTablas"/>
      </w:pPr>
      <w:bookmarkStart w:id="41" w:name="_Ref435549338"/>
      <w:bookmarkStart w:id="42" w:name="_Toc435716836"/>
      <w:r>
        <w:t xml:space="preserve">Mapa </w:t>
      </w:r>
      <w:fldSimple w:instr=" SEQ Mapa \* ARABIC ">
        <w:r w:rsidR="001142B1">
          <w:rPr>
            <w:noProof/>
          </w:rPr>
          <w:t>8</w:t>
        </w:r>
      </w:fldSimple>
      <w:bookmarkEnd w:id="41"/>
      <w:r>
        <w:t xml:space="preserve">. </w:t>
      </w:r>
      <w:r w:rsidR="009F6909">
        <w:t>C</w:t>
      </w:r>
      <w:r w:rsidR="009F6909" w:rsidRPr="001379DE">
        <w:t>ontaminación de las fuentes hí</w:t>
      </w:r>
      <w:r w:rsidR="009F6909">
        <w:t>dricas por derrames de petróleo</w:t>
      </w:r>
      <w:r w:rsidR="00552222">
        <w:t>.</w:t>
      </w:r>
      <w:bookmarkEnd w:id="42"/>
    </w:p>
    <w:p w14:paraId="403721CB" w14:textId="77777777" w:rsidR="00F06CD6" w:rsidRDefault="009F6909" w:rsidP="004A4094">
      <w:pPr>
        <w:pStyle w:val="CONPESTexto"/>
        <w:jc w:val="center"/>
      </w:pPr>
      <w:r>
        <w:rPr>
          <w:noProof/>
          <w:lang w:eastAsia="es-CO"/>
        </w:rPr>
        <w:drawing>
          <wp:inline distT="0" distB="0" distL="0" distR="0" wp14:anchorId="40372353" wp14:editId="40372354">
            <wp:extent cx="2376170" cy="3116580"/>
            <wp:effectExtent l="0" t="0" r="508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l="2420"/>
                    <a:stretch>
                      <a:fillRect/>
                    </a:stretch>
                  </pic:blipFill>
                  <pic:spPr bwMode="auto">
                    <a:xfrm>
                      <a:off x="0" y="0"/>
                      <a:ext cx="2376170" cy="3116580"/>
                    </a:xfrm>
                    <a:prstGeom prst="rect">
                      <a:avLst/>
                    </a:prstGeom>
                    <a:noFill/>
                    <a:ln>
                      <a:noFill/>
                    </a:ln>
                  </pic:spPr>
                </pic:pic>
              </a:graphicData>
            </a:graphic>
          </wp:inline>
        </w:drawing>
      </w:r>
    </w:p>
    <w:p w14:paraId="403721CC" w14:textId="74BE04B5" w:rsidR="0021754D" w:rsidRDefault="00B4228F" w:rsidP="000B34A4">
      <w:pPr>
        <w:pStyle w:val="CONPESfuentenotaobjetos"/>
        <w:jc w:val="center"/>
      </w:pPr>
      <w:r w:rsidRPr="0021754D">
        <w:t>Fuente: Subdirección de Desarrollo Ambiental Sostenible</w:t>
      </w:r>
      <w:r w:rsidR="00DD683E">
        <w:t xml:space="preserve"> del DNP</w:t>
      </w:r>
      <w:r w:rsidRPr="0021754D">
        <w:t>, 2015.</w:t>
      </w:r>
    </w:p>
    <w:p w14:paraId="403721CD" w14:textId="77777777" w:rsidR="0021754D" w:rsidRPr="0021754D" w:rsidRDefault="0021754D" w:rsidP="000A06C0">
      <w:pPr>
        <w:pStyle w:val="CONPESfuentenotaobjetos"/>
        <w:spacing w:after="240"/>
      </w:pPr>
      <w:r w:rsidRPr="0021754D">
        <w:t xml:space="preserve">Nota: mapa elaborado a partir de información de ANLA, años 2009-2015. </w:t>
      </w:r>
    </w:p>
    <w:p w14:paraId="403721CE" w14:textId="77777777" w:rsidR="00900FA7" w:rsidRPr="000B34A4" w:rsidRDefault="00900FA7" w:rsidP="00692394">
      <w:pPr>
        <w:pStyle w:val="CONPESTexto"/>
        <w:rPr>
          <w:color w:val="FF0000"/>
        </w:rPr>
      </w:pPr>
      <w:r w:rsidRPr="003320E5">
        <w:t>En general, el conflicto</w:t>
      </w:r>
      <w:r w:rsidR="00891A14">
        <w:t xml:space="preserve"> armado</w:t>
      </w:r>
      <w:r w:rsidRPr="003320E5">
        <w:t xml:space="preserve"> ha tenido grandes impactos ambientales en zonas recurrentes</w:t>
      </w:r>
      <w:r w:rsidR="00261C4A">
        <w:t>. Esto a su vez</w:t>
      </w:r>
      <w:r w:rsidRPr="003320E5">
        <w:t xml:space="preserve"> deriva en mayor pobreza rural </w:t>
      </w:r>
      <w:r w:rsidR="00261C4A">
        <w:t xml:space="preserve">y </w:t>
      </w:r>
      <w:r w:rsidRPr="003320E5">
        <w:t>mayores brechas sociales y económicas</w:t>
      </w:r>
      <w:r w:rsidR="0005410F">
        <w:t>,</w:t>
      </w:r>
      <w:r w:rsidRPr="003320E5">
        <w:t xml:space="preserve"> en la medida </w:t>
      </w:r>
      <w:r w:rsidR="00261C4A">
        <w:t xml:space="preserve">en </w:t>
      </w:r>
      <w:r w:rsidRPr="003320E5">
        <w:t xml:space="preserve">que </w:t>
      </w:r>
      <w:r w:rsidRPr="000B34A4">
        <w:rPr>
          <w:color w:val="FF0000"/>
          <w:highlight w:val="yellow"/>
        </w:rPr>
        <w:t>los ecosistemas degradados van perdiendo su capacidad de brindar servicios ecosistémicos fundamentales para el desarrollo territorial y rural sostenible.</w:t>
      </w:r>
      <w:r w:rsidRPr="000B34A4">
        <w:rPr>
          <w:color w:val="FF0000"/>
        </w:rPr>
        <w:t xml:space="preserve"> </w:t>
      </w:r>
    </w:p>
    <w:p w14:paraId="403721CF" w14:textId="4CE0A173" w:rsidR="00F224B3" w:rsidRPr="00CF5F62" w:rsidRDefault="00C7119C" w:rsidP="003868D9">
      <w:pPr>
        <w:pStyle w:val="CONPESTtulo3"/>
      </w:pPr>
      <w:bookmarkStart w:id="43" w:name="_Toc434996849"/>
      <w:bookmarkStart w:id="44" w:name="_Toc435716800"/>
      <w:r>
        <w:t>Incidencia</w:t>
      </w:r>
      <w:r w:rsidR="00614FCF">
        <w:t xml:space="preserve"> del conflicto armado, </w:t>
      </w:r>
      <w:r w:rsidR="00372820">
        <w:t>p</w:t>
      </w:r>
      <w:r w:rsidR="00F224B3" w:rsidRPr="00CF5F62">
        <w:t>obreza rural</w:t>
      </w:r>
      <w:r w:rsidR="00CF5F62" w:rsidRPr="00CF5F62">
        <w:t xml:space="preserve"> y </w:t>
      </w:r>
      <w:bookmarkEnd w:id="43"/>
      <w:r w:rsidR="00976FF4">
        <w:t>bajo desarrollo territorial</w:t>
      </w:r>
      <w:bookmarkEnd w:id="44"/>
    </w:p>
    <w:p w14:paraId="403721D0" w14:textId="77777777" w:rsidR="00372820" w:rsidRDefault="00402335" w:rsidP="00372820">
      <w:pPr>
        <w:pStyle w:val="CONPESTexto"/>
        <w:rPr>
          <w:szCs w:val="22"/>
        </w:rPr>
      </w:pPr>
      <w:r>
        <w:t>L</w:t>
      </w:r>
      <w:r w:rsidR="00BC0451" w:rsidRPr="00D67AA5">
        <w:t xml:space="preserve">a presencia del conflicto armado en Colombia ha </w:t>
      </w:r>
      <w:r w:rsidR="002D7027">
        <w:t xml:space="preserve">incidido con mayor intensidad en los territorios señalados, en donde </w:t>
      </w:r>
      <w:r w:rsidR="00BC0451" w:rsidRPr="00D67AA5">
        <w:t xml:space="preserve">confluyen otros factores que limitan el desarrollo de los mismos. </w:t>
      </w:r>
      <w:r w:rsidR="00976FF4">
        <w:t>A través</w:t>
      </w:r>
      <w:r w:rsidR="00BC0451" w:rsidRPr="00D67AA5">
        <w:t xml:space="preserve"> de diferentes herramientas construidas por el DNP y que orientaron la formulación del PND 2014-2018, se ha </w:t>
      </w:r>
      <w:r w:rsidR="00BC0451">
        <w:t>identificado</w:t>
      </w:r>
      <w:r w:rsidR="00BC0451" w:rsidRPr="00D67AA5">
        <w:t xml:space="preserve"> que el 80% de los municipios con </w:t>
      </w:r>
      <w:r w:rsidR="00113F35">
        <w:t xml:space="preserve">incidencia </w:t>
      </w:r>
      <w:r w:rsidR="00BC0451" w:rsidRPr="00D67AA5">
        <w:t xml:space="preserve">alta y </w:t>
      </w:r>
      <w:r w:rsidR="00113F35">
        <w:t xml:space="preserve">muy </w:t>
      </w:r>
      <w:r w:rsidR="00BC0451" w:rsidRPr="00D67AA5">
        <w:t>alta de conflicto deben realizar un esfuerzo alto y medio alto para el cierre de brechas</w:t>
      </w:r>
      <w:r w:rsidR="00BC0451">
        <w:t xml:space="preserve"> socioeconómicas</w:t>
      </w:r>
      <w:r w:rsidR="00BC0451">
        <w:rPr>
          <w:rStyle w:val="Refdenotaalpie"/>
        </w:rPr>
        <w:footnoteReference w:id="9"/>
      </w:r>
      <w:r w:rsidR="00372820">
        <w:t xml:space="preserve">(Ver </w:t>
      </w:r>
      <w:r w:rsidR="00372820">
        <w:fldChar w:fldCharType="begin"/>
      </w:r>
      <w:r w:rsidR="00372820">
        <w:instrText xml:space="preserve"> REF _Ref435549398 \h </w:instrText>
      </w:r>
      <w:r w:rsidR="00372820">
        <w:fldChar w:fldCharType="separate"/>
      </w:r>
      <w:r w:rsidR="001142B1">
        <w:t xml:space="preserve">Mapa </w:t>
      </w:r>
      <w:r w:rsidR="001142B1">
        <w:rPr>
          <w:noProof/>
        </w:rPr>
        <w:t>9</w:t>
      </w:r>
      <w:r w:rsidR="00372820">
        <w:fldChar w:fldCharType="end"/>
      </w:r>
      <w:r w:rsidR="00372820">
        <w:t>)</w:t>
      </w:r>
      <w:r w:rsidR="00372820" w:rsidRPr="00801619">
        <w:t>.</w:t>
      </w:r>
      <w:r w:rsidR="00372820" w:rsidRPr="00F224B3">
        <w:rPr>
          <w:szCs w:val="22"/>
        </w:rPr>
        <w:t xml:space="preserve"> </w:t>
      </w:r>
    </w:p>
    <w:p w14:paraId="403721D1" w14:textId="77777777" w:rsidR="00372820" w:rsidRPr="003744C2" w:rsidRDefault="00372820" w:rsidP="00372820">
      <w:pPr>
        <w:pStyle w:val="CONPESGrficosyTablas"/>
        <w:rPr>
          <w:sz w:val="20"/>
        </w:rPr>
      </w:pPr>
      <w:bookmarkStart w:id="45" w:name="_Ref435549398"/>
      <w:bookmarkStart w:id="46" w:name="_Ref435024788"/>
      <w:bookmarkStart w:id="47" w:name="_Toc435716837"/>
      <w:r>
        <w:lastRenderedPageBreak/>
        <w:t xml:space="preserve">Mapa </w:t>
      </w:r>
      <w:fldSimple w:instr=" SEQ Mapa \* ARABIC ">
        <w:r w:rsidR="001142B1">
          <w:rPr>
            <w:noProof/>
          </w:rPr>
          <w:t>9</w:t>
        </w:r>
      </w:fldSimple>
      <w:bookmarkEnd w:id="45"/>
      <w:r>
        <w:t xml:space="preserve">. </w:t>
      </w:r>
      <w:bookmarkEnd w:id="46"/>
      <w:r w:rsidRPr="00F224B3">
        <w:t>Incidencia del conflicto con las brechas socioeconómicas</w:t>
      </w:r>
      <w:bookmarkEnd w:id="47"/>
      <w:r>
        <w:t xml:space="preserve"> </w:t>
      </w:r>
    </w:p>
    <w:p w14:paraId="403721D2" w14:textId="77777777" w:rsidR="00372820" w:rsidRPr="00A55A13" w:rsidRDefault="00372820" w:rsidP="00372820">
      <w:pPr>
        <w:spacing w:line="276" w:lineRule="auto"/>
        <w:jc w:val="center"/>
        <w:rPr>
          <w:rFonts w:eastAsia="Calibri"/>
          <w:color w:val="000000"/>
        </w:rPr>
      </w:pPr>
      <w:r>
        <w:rPr>
          <w:noProof/>
          <w:lang w:val="es-CO" w:eastAsia="es-CO"/>
        </w:rPr>
        <w:drawing>
          <wp:inline distT="0" distB="0" distL="0" distR="0" wp14:anchorId="40372355" wp14:editId="40372356">
            <wp:extent cx="2519769" cy="3238500"/>
            <wp:effectExtent l="0" t="0" r="0" b="0"/>
            <wp:docPr id="211" name="Imagen 211" descr="Conflicto y br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onflicto y brecha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1430" cy="3240635"/>
                    </a:xfrm>
                    <a:prstGeom prst="rect">
                      <a:avLst/>
                    </a:prstGeom>
                    <a:noFill/>
                    <a:ln>
                      <a:noFill/>
                    </a:ln>
                  </pic:spPr>
                </pic:pic>
              </a:graphicData>
            </a:graphic>
          </wp:inline>
        </w:drawing>
      </w:r>
    </w:p>
    <w:p w14:paraId="403721D3" w14:textId="77777777" w:rsidR="00372820" w:rsidRPr="002A26DA" w:rsidRDefault="00372820" w:rsidP="00372820">
      <w:pPr>
        <w:pStyle w:val="CONPESfuentenotaobjetos"/>
      </w:pPr>
      <w:r w:rsidRPr="002A26DA">
        <w:t xml:space="preserve">Fuente: </w:t>
      </w:r>
      <w:r>
        <w:t xml:space="preserve">Dirección de Desarrollo Territorial Sostenible del </w:t>
      </w:r>
      <w:r w:rsidRPr="002A26DA">
        <w:t>DNP</w:t>
      </w:r>
      <w:r>
        <w:t>, 2015.</w:t>
      </w:r>
    </w:p>
    <w:p w14:paraId="403721D4" w14:textId="77777777" w:rsidR="00372820" w:rsidRPr="002A26DA" w:rsidRDefault="00372820" w:rsidP="00372820">
      <w:pPr>
        <w:pStyle w:val="CONPESfuentenotaobjetos"/>
        <w:spacing w:after="240"/>
      </w:pPr>
      <w:r w:rsidRPr="002A26DA">
        <w:t>Nota</w:t>
      </w:r>
      <w:r>
        <w:t>s</w:t>
      </w:r>
      <w:r w:rsidRPr="002A26DA">
        <w:t>: C: Conflicto; B: Brechas; R: Ruralidad</w:t>
      </w:r>
      <w:r>
        <w:t>. Los números en paréntesis se refieren a número de municipios clasificados en cada categoría.</w:t>
      </w:r>
    </w:p>
    <w:p w14:paraId="403721D5" w14:textId="39A74526" w:rsidR="00096EB0" w:rsidRDefault="00096EB0" w:rsidP="00096EB0">
      <w:pPr>
        <w:pStyle w:val="CONPESTexto"/>
      </w:pPr>
      <w:r>
        <w:t>Además, el 46%</w:t>
      </w:r>
      <w:r>
        <w:rPr>
          <w:rStyle w:val="Refdenotaalpie"/>
        </w:rPr>
        <w:footnoteReference w:id="10"/>
      </w:r>
      <w:r>
        <w:t xml:space="preserve"> de estos municipios tienen áreas protegidas (AP)</w:t>
      </w:r>
      <w:r>
        <w:rPr>
          <w:rStyle w:val="Refdenotaalpie"/>
        </w:rPr>
        <w:footnoteReference w:id="11"/>
      </w:r>
      <w:r>
        <w:t xml:space="preserve"> en sus territorios</w:t>
      </w:r>
      <w:r>
        <w:rPr>
          <w:rStyle w:val="Refdenotaalpie"/>
        </w:rPr>
        <w:footnoteReference w:id="12"/>
      </w:r>
      <w:r>
        <w:t xml:space="preserve"> y el 27% de </w:t>
      </w:r>
      <w:r w:rsidR="0099560C">
        <w:t xml:space="preserve">ellos </w:t>
      </w:r>
      <w:r>
        <w:t>tienen más del 10% de su territorio deforestado</w:t>
      </w:r>
      <w:r>
        <w:rPr>
          <w:rStyle w:val="Refdenotaalpie"/>
        </w:rPr>
        <w:footnoteReference w:id="13"/>
      </w:r>
      <w:r w:rsidRPr="00801619">
        <w:t>.</w:t>
      </w:r>
      <w:r w:rsidRPr="00701060">
        <w:t xml:space="preserve"> </w:t>
      </w:r>
      <w:r>
        <w:t xml:space="preserve">Lo anterior supone un dilema, por un lado las áreas protegidas favorecen el mantenimiento y generación de servicios ecosistémicos de utilidad para los sistemas productivos y el bienestar de la población, pero a su vez generan restricciones fiscales ya que en estas áreas no se pueden desarrollar actividades productivas que generen tributación, lo cual implica que las administraciones locales no reciben impuestos. Así mismo, al verse como un obstáculo para el desarrollo económico, dichas áreas son excluidas del Plan de Ordenamiento Territorial (POT), lo que se traduce en que </w:t>
      </w:r>
      <w:r w:rsidRPr="00363ECC">
        <w:rPr>
          <w:color w:val="FF0000"/>
        </w:rPr>
        <w:t xml:space="preserve">en las áreas adyacentes se </w:t>
      </w:r>
      <w:r w:rsidRPr="00363ECC">
        <w:rPr>
          <w:color w:val="FF0000"/>
        </w:rPr>
        <w:lastRenderedPageBreak/>
        <w:t xml:space="preserve">desarrollan actividades productivas que afectan la biodiversidad y la integralidad de los ecosistemas que allí se encuentran, afectando la función social y ecológica por las cuales se estableció el </w:t>
      </w:r>
      <w:r w:rsidR="00455C3F" w:rsidRPr="00363ECC">
        <w:rPr>
          <w:color w:val="FF0000"/>
        </w:rPr>
        <w:t xml:space="preserve">Área </w:t>
      </w:r>
      <w:r w:rsidRPr="00363ECC">
        <w:rPr>
          <w:color w:val="FF0000"/>
        </w:rPr>
        <w:t>P</w:t>
      </w:r>
      <w:r w:rsidR="00455C3F" w:rsidRPr="00363ECC">
        <w:rPr>
          <w:color w:val="FF0000"/>
        </w:rPr>
        <w:t>rotegida</w:t>
      </w:r>
      <w:r w:rsidRPr="00363ECC">
        <w:rPr>
          <w:color w:val="FF0000"/>
        </w:rPr>
        <w:t>.</w:t>
      </w:r>
      <w:r>
        <w:t xml:space="preserve"> Muchos de los costos </w:t>
      </w:r>
      <w:r w:rsidR="00E168B3">
        <w:t xml:space="preserve">de </w:t>
      </w:r>
      <w:r w:rsidR="000E50B7">
        <w:t>mantenimiento</w:t>
      </w:r>
      <w:r w:rsidR="00E168B3">
        <w:t xml:space="preserve"> </w:t>
      </w:r>
      <w:r>
        <w:t>de las AP se asumen a nivel local, en particular por parte de las comunidades locales más pobres, mientras que sus beneficios se reciben a nivel global o mundial y aún no se valoran de manera adecuada y suficiente</w:t>
      </w:r>
      <w:r w:rsidR="00455C3F">
        <w:t xml:space="preserve"> debido a las limitaciones instrumentales y metodológicas para monitorear y evaluar su efecto. </w:t>
      </w:r>
    </w:p>
    <w:p w14:paraId="403721D7" w14:textId="77777777" w:rsidR="00084479" w:rsidRDefault="00113F35" w:rsidP="00084479">
      <w:pPr>
        <w:pStyle w:val="CONPESTexto"/>
      </w:pPr>
      <w:r>
        <w:t>Por otro lado, l</w:t>
      </w:r>
      <w:r w:rsidR="00701060">
        <w:t>as regiones con mayor incidencia de conflicto armado coinciden con zonas predominantemente rurales</w:t>
      </w:r>
      <w:r w:rsidR="00E05D45">
        <w:t xml:space="preserve">. De hecho, </w:t>
      </w:r>
      <w:r w:rsidR="00701060">
        <w:t xml:space="preserve">el 88% de los municipios </w:t>
      </w:r>
      <w:r w:rsidR="00E05D45">
        <w:t>con incidencia alta y muy alta de conflicto se caracterizan por ser</w:t>
      </w:r>
      <w:r w:rsidR="00701060">
        <w:t xml:space="preserve"> rural y rural disperso, lo que significa que presentan bajas densidades poblacionales</w:t>
      </w:r>
      <w:r w:rsidR="00AC5806" w:rsidRPr="00D82682">
        <w:rPr>
          <w:vertAlign w:val="superscript"/>
        </w:rPr>
        <w:footnoteReference w:id="14"/>
      </w:r>
      <w:r w:rsidR="00284351">
        <w:t xml:space="preserve">. </w:t>
      </w:r>
    </w:p>
    <w:p w14:paraId="403721D8" w14:textId="77777777" w:rsidR="00085CD8" w:rsidRPr="003744C2" w:rsidRDefault="00085CD8" w:rsidP="00085CD8">
      <w:pPr>
        <w:pStyle w:val="CONPESGrficosyTablas"/>
        <w:rPr>
          <w:sz w:val="20"/>
        </w:rPr>
      </w:pPr>
      <w:bookmarkStart w:id="48" w:name="_Toc435716838"/>
      <w:r>
        <w:t xml:space="preserve">Mapa </w:t>
      </w:r>
      <w:fldSimple w:instr=" SEQ Mapa \* ARABIC ">
        <w:r w:rsidR="001142B1">
          <w:rPr>
            <w:noProof/>
          </w:rPr>
          <w:t>10</w:t>
        </w:r>
      </w:fldSimple>
      <w:r>
        <w:t xml:space="preserve">. </w:t>
      </w:r>
      <w:r w:rsidRPr="00F224B3">
        <w:t xml:space="preserve">Incidencia del conflicto con </w:t>
      </w:r>
      <w:r w:rsidR="00D045F2">
        <w:t>la pobreza rural</w:t>
      </w:r>
      <w:bookmarkEnd w:id="48"/>
      <w:r w:rsidR="00D045F2">
        <w:t xml:space="preserve"> </w:t>
      </w:r>
    </w:p>
    <w:p w14:paraId="403721D9" w14:textId="77777777" w:rsidR="00085CD8" w:rsidRPr="00A55A13" w:rsidRDefault="00085CD8" w:rsidP="00085CD8">
      <w:pPr>
        <w:spacing w:line="276" w:lineRule="auto"/>
        <w:jc w:val="center"/>
        <w:rPr>
          <w:rFonts w:eastAsia="Calibri"/>
          <w:color w:val="000000"/>
        </w:rPr>
      </w:pPr>
      <w:r>
        <w:rPr>
          <w:noProof/>
          <w:lang w:val="es-CO" w:eastAsia="es-CO"/>
        </w:rPr>
        <w:drawing>
          <wp:inline distT="0" distB="0" distL="0" distR="0" wp14:anchorId="40372357" wp14:editId="40372358">
            <wp:extent cx="2465070" cy="3197305"/>
            <wp:effectExtent l="0" t="0" r="0" b="0"/>
            <wp:docPr id="210" name="Imagen 210" descr="Conflicto y rur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nflicto y ruralidad"/>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6657" cy="3199363"/>
                    </a:xfrm>
                    <a:prstGeom prst="rect">
                      <a:avLst/>
                    </a:prstGeom>
                    <a:noFill/>
                    <a:ln>
                      <a:noFill/>
                    </a:ln>
                  </pic:spPr>
                </pic:pic>
              </a:graphicData>
            </a:graphic>
          </wp:inline>
        </w:drawing>
      </w:r>
    </w:p>
    <w:p w14:paraId="403721DA" w14:textId="77777777" w:rsidR="00085CD8" w:rsidRPr="002A26DA" w:rsidRDefault="00085CD8" w:rsidP="00085CD8">
      <w:pPr>
        <w:pStyle w:val="CONPESfuentenotaobjetos"/>
      </w:pPr>
      <w:r w:rsidRPr="002A26DA">
        <w:t xml:space="preserve">Fuente: </w:t>
      </w:r>
      <w:r>
        <w:t xml:space="preserve">Dirección de Desarrollo Territorial Sostenible del </w:t>
      </w:r>
      <w:r w:rsidRPr="002A26DA">
        <w:t>DNP</w:t>
      </w:r>
      <w:r>
        <w:t>, 2015.</w:t>
      </w:r>
    </w:p>
    <w:p w14:paraId="403721DB" w14:textId="77777777" w:rsidR="00085CD8" w:rsidRPr="002A26DA" w:rsidRDefault="00085CD8" w:rsidP="00085CD8">
      <w:pPr>
        <w:pStyle w:val="CONPESfuentenotaobjetos"/>
        <w:spacing w:after="240"/>
      </w:pPr>
      <w:r w:rsidRPr="002A26DA">
        <w:t>Nota</w:t>
      </w:r>
      <w:r>
        <w:t>s</w:t>
      </w:r>
      <w:r w:rsidRPr="002A26DA">
        <w:t>: C: Conflicto; B: Brechas; R: Ruralidad</w:t>
      </w:r>
      <w:r>
        <w:t>. Los números en paréntesis se refieren a número de municipios clasificados en cada categoría.</w:t>
      </w:r>
    </w:p>
    <w:p w14:paraId="403721DC" w14:textId="4BCBB633" w:rsidR="00963608" w:rsidRDefault="00E05D45" w:rsidP="00F82409">
      <w:pPr>
        <w:pStyle w:val="CONPESTexto"/>
      </w:pPr>
      <w:r>
        <w:lastRenderedPageBreak/>
        <w:t xml:space="preserve">Las bajas </w:t>
      </w:r>
      <w:r w:rsidR="00BE06EB">
        <w:t xml:space="preserve">densidades poblacionales </w:t>
      </w:r>
      <w:r w:rsidR="00963608">
        <w:t xml:space="preserve">traen dificultades para incluir a la población rural </w:t>
      </w:r>
      <w:r w:rsidR="00341265">
        <w:t xml:space="preserve">desde la perspectiva </w:t>
      </w:r>
      <w:r w:rsidR="00963608">
        <w:t>social</w:t>
      </w:r>
      <w:r w:rsidR="0066047C">
        <w:t xml:space="preserve"> (acceso a bienes y servicios básicos)</w:t>
      </w:r>
      <w:r w:rsidR="00963608">
        <w:t xml:space="preserve"> y </w:t>
      </w:r>
      <w:r w:rsidR="00341265">
        <w:t xml:space="preserve">productiva </w:t>
      </w:r>
      <w:r w:rsidR="0066047C">
        <w:t>(adecuada generación de ingresos)</w:t>
      </w:r>
      <w:r w:rsidR="00963608">
        <w:t>. E</w:t>
      </w:r>
      <w:r w:rsidR="00F82409">
        <w:t xml:space="preserve">n este sentido, </w:t>
      </w:r>
      <w:r w:rsidR="00720B2A">
        <w:t>la Misión para la T</w:t>
      </w:r>
      <w:r w:rsidR="00720B2A" w:rsidRPr="00F03C40">
        <w:t>ransformación del Campo</w:t>
      </w:r>
      <w:r w:rsidR="00963608">
        <w:t xml:space="preserve"> indica</w:t>
      </w:r>
      <w:r w:rsidR="0066047C">
        <w:t xml:space="preserve"> </w:t>
      </w:r>
      <w:r w:rsidR="00311752">
        <w:t>que cerca del 26% de la población rural aún se encuentra en exclusión social y productiva, frente a un 8% urbano</w:t>
      </w:r>
      <w:r w:rsidR="00341265">
        <w:t xml:space="preserve"> y que en general, a pesar de los avances, la inclusión social ha sido mayor que la productiva, lo que se agrava si se tiene en cuenta que el 80% </w:t>
      </w:r>
      <w:r w:rsidR="00CF0DF4">
        <w:t>de la población rural es pequeño productor</w:t>
      </w:r>
      <w:sdt>
        <w:sdtPr>
          <w:id w:val="1216081793"/>
          <w:citation/>
        </w:sdtPr>
        <w:sdtContent>
          <w:r w:rsidR="00CF0DF4" w:rsidRPr="00D53E27">
            <w:fldChar w:fldCharType="begin"/>
          </w:r>
          <w:r w:rsidR="00CF0DF4" w:rsidRPr="00D53E27">
            <w:instrText xml:space="preserve"> CITATION Mis15 \l 9226 </w:instrText>
          </w:r>
          <w:r w:rsidR="00CF0DF4" w:rsidRPr="00D53E27">
            <w:fldChar w:fldCharType="separate"/>
          </w:r>
          <w:r w:rsidR="00CF0DF4" w:rsidRPr="00D53E27">
            <w:rPr>
              <w:noProof/>
            </w:rPr>
            <w:t xml:space="preserve"> (Misión para la Transformación del Campo, 2015)</w:t>
          </w:r>
          <w:r w:rsidR="00CF0DF4" w:rsidRPr="00D53E27">
            <w:fldChar w:fldCharType="end"/>
          </w:r>
        </w:sdtContent>
      </w:sdt>
      <w:r w:rsidR="00CF0DF4">
        <w:t xml:space="preserve">. </w:t>
      </w:r>
    </w:p>
    <w:p w14:paraId="403721DE" w14:textId="1F1703E5" w:rsidR="0000326B" w:rsidRPr="00CE7BC3" w:rsidRDefault="002E4D07" w:rsidP="00381BA9">
      <w:pPr>
        <w:spacing w:line="276" w:lineRule="auto"/>
        <w:ind w:firstLine="567"/>
        <w:jc w:val="both"/>
        <w:rPr>
          <w:highlight w:val="yellow"/>
        </w:rPr>
      </w:pPr>
      <w:r w:rsidRPr="00363ECC">
        <w:rPr>
          <w:rFonts w:eastAsia="Calibri"/>
          <w:color w:val="FF0000"/>
          <w:sz w:val="22"/>
          <w:szCs w:val="24"/>
          <w:lang w:eastAsia="en-US"/>
        </w:rPr>
        <w:t>Aprovechar las oportunidades que el desarrollo sostenible ofrece en la construcción de paz implica repensar lo rural más allá de lo agropecuario</w:t>
      </w:r>
      <w:r w:rsidR="00813641" w:rsidRPr="00363ECC">
        <w:rPr>
          <w:rFonts w:eastAsia="Calibri"/>
          <w:color w:val="FF0000"/>
          <w:sz w:val="22"/>
          <w:szCs w:val="24"/>
          <w:lang w:eastAsia="en-US"/>
        </w:rPr>
        <w:t xml:space="preserve"> </w:t>
      </w:r>
      <w:sdt>
        <w:sdtPr>
          <w:rPr>
            <w:rFonts w:eastAsia="Calibri"/>
            <w:color w:val="000000"/>
            <w:sz w:val="22"/>
            <w:szCs w:val="24"/>
            <w:lang w:eastAsia="en-US"/>
          </w:rPr>
          <w:id w:val="1715993016"/>
          <w:citation/>
        </w:sdtPr>
        <w:sdtContent>
          <w:r w:rsidR="00CC7DD4" w:rsidRPr="00D53E27">
            <w:rPr>
              <w:rFonts w:eastAsia="Calibri"/>
              <w:color w:val="000000"/>
              <w:sz w:val="22"/>
              <w:szCs w:val="24"/>
              <w:lang w:eastAsia="en-US"/>
            </w:rPr>
            <w:fldChar w:fldCharType="begin"/>
          </w:r>
          <w:r w:rsidR="00CC7DD4" w:rsidRPr="00D53E27">
            <w:rPr>
              <w:rFonts w:eastAsia="Calibri"/>
              <w:color w:val="000000"/>
              <w:sz w:val="22"/>
              <w:szCs w:val="24"/>
              <w:lang w:val="es-CO" w:eastAsia="en-US"/>
            </w:rPr>
            <w:instrText xml:space="preserve"> CITATION Mis15 \l 9226 </w:instrText>
          </w:r>
          <w:r w:rsidR="00CC7DD4" w:rsidRPr="00D53E27">
            <w:rPr>
              <w:rFonts w:eastAsia="Calibri"/>
              <w:color w:val="000000"/>
              <w:sz w:val="22"/>
              <w:szCs w:val="24"/>
              <w:lang w:eastAsia="en-US"/>
            </w:rPr>
            <w:fldChar w:fldCharType="separate"/>
          </w:r>
          <w:r w:rsidR="00CC7DD4" w:rsidRPr="00D53E27">
            <w:rPr>
              <w:rFonts w:eastAsia="Calibri"/>
              <w:noProof/>
              <w:color w:val="000000"/>
              <w:sz w:val="22"/>
              <w:szCs w:val="24"/>
              <w:lang w:val="es-CO" w:eastAsia="en-US"/>
            </w:rPr>
            <w:t xml:space="preserve"> (Misión para la Transformación del Campo, 2015)</w:t>
          </w:r>
          <w:r w:rsidR="00CC7DD4" w:rsidRPr="00D53E27">
            <w:rPr>
              <w:rFonts w:eastAsia="Calibri"/>
              <w:color w:val="000000"/>
              <w:sz w:val="22"/>
              <w:szCs w:val="24"/>
              <w:lang w:eastAsia="en-US"/>
            </w:rPr>
            <w:fldChar w:fldCharType="end"/>
          </w:r>
        </w:sdtContent>
      </w:sdt>
      <w:r w:rsidR="00CC7DD4">
        <w:rPr>
          <w:rFonts w:eastAsia="Calibri"/>
          <w:color w:val="000000"/>
          <w:sz w:val="22"/>
          <w:szCs w:val="24"/>
          <w:lang w:eastAsia="en-US"/>
        </w:rPr>
        <w:t>.</w:t>
      </w:r>
      <w:r>
        <w:rPr>
          <w:rFonts w:eastAsia="Calibri"/>
          <w:color w:val="000000"/>
          <w:sz w:val="22"/>
          <w:szCs w:val="24"/>
          <w:lang w:eastAsia="en-US"/>
        </w:rPr>
        <w:t xml:space="preserve"> Esto </w:t>
      </w:r>
      <w:r w:rsidRPr="00712544">
        <w:rPr>
          <w:rFonts w:eastAsia="Calibri"/>
          <w:color w:val="000000"/>
          <w:sz w:val="22"/>
          <w:szCs w:val="24"/>
          <w:lang w:eastAsia="en-US"/>
        </w:rPr>
        <w:t>incluye</w:t>
      </w:r>
      <w:r>
        <w:rPr>
          <w:rFonts w:eastAsia="Calibri"/>
          <w:color w:val="000000"/>
          <w:sz w:val="22"/>
          <w:szCs w:val="24"/>
          <w:lang w:eastAsia="en-US"/>
        </w:rPr>
        <w:t xml:space="preserve"> considerar el patrimonio natural y la innovación en el aprovechamiento de la biodiversidad y los servicios ambientales</w:t>
      </w:r>
      <w:r w:rsidRPr="00712544">
        <w:rPr>
          <w:rFonts w:eastAsia="Calibri"/>
          <w:color w:val="000000"/>
          <w:sz w:val="22"/>
          <w:szCs w:val="24"/>
          <w:lang w:eastAsia="en-US"/>
        </w:rPr>
        <w:t xml:space="preserve"> </w:t>
      </w:r>
      <w:r>
        <w:rPr>
          <w:rFonts w:eastAsia="Calibri"/>
          <w:color w:val="000000"/>
          <w:sz w:val="22"/>
          <w:szCs w:val="24"/>
          <w:lang w:eastAsia="en-US"/>
        </w:rPr>
        <w:t>como un camino para diversificar la producción rural, genera</w:t>
      </w:r>
      <w:r w:rsidR="002A17BF">
        <w:rPr>
          <w:rFonts w:eastAsia="Calibri"/>
          <w:color w:val="000000"/>
          <w:sz w:val="22"/>
          <w:szCs w:val="24"/>
          <w:lang w:eastAsia="en-US"/>
        </w:rPr>
        <w:t>r</w:t>
      </w:r>
      <w:r>
        <w:rPr>
          <w:rFonts w:eastAsia="Calibri"/>
          <w:color w:val="000000"/>
          <w:sz w:val="22"/>
          <w:szCs w:val="24"/>
          <w:lang w:eastAsia="en-US"/>
        </w:rPr>
        <w:t xml:space="preserve"> oportunidades e ingresos, dinamizar la economía, atender a poblaciones vulnerables y lograr el desarrollo sostenible.</w:t>
      </w:r>
      <w:r w:rsidR="0090338E">
        <w:rPr>
          <w:rFonts w:eastAsia="Calibri"/>
          <w:color w:val="000000"/>
          <w:sz w:val="22"/>
          <w:szCs w:val="24"/>
          <w:lang w:eastAsia="en-US"/>
        </w:rPr>
        <w:t xml:space="preserve"> Sin embargo para esto, </w:t>
      </w:r>
      <w:r w:rsidR="00274D54">
        <w:rPr>
          <w:rFonts w:eastAsia="Calibri"/>
          <w:color w:val="000000"/>
          <w:sz w:val="22"/>
          <w:szCs w:val="24"/>
          <w:lang w:eastAsia="en-US"/>
        </w:rPr>
        <w:t xml:space="preserve">se requieren </w:t>
      </w:r>
      <w:r w:rsidR="0090338E">
        <w:rPr>
          <w:rFonts w:eastAsia="Calibri"/>
          <w:color w:val="000000"/>
          <w:sz w:val="22"/>
          <w:szCs w:val="24"/>
          <w:lang w:eastAsia="en-US"/>
        </w:rPr>
        <w:t xml:space="preserve">capacidades institucionales para ser </w:t>
      </w:r>
      <w:r w:rsidR="00274D54">
        <w:rPr>
          <w:rFonts w:eastAsia="Calibri"/>
          <w:color w:val="000000"/>
          <w:sz w:val="22"/>
          <w:szCs w:val="24"/>
          <w:lang w:eastAsia="en-US"/>
        </w:rPr>
        <w:t>partícipes</w:t>
      </w:r>
      <w:r w:rsidR="0090338E">
        <w:rPr>
          <w:rFonts w:eastAsia="Calibri"/>
          <w:color w:val="000000"/>
          <w:sz w:val="22"/>
          <w:szCs w:val="24"/>
          <w:lang w:eastAsia="en-US"/>
        </w:rPr>
        <w:t xml:space="preserve"> activos </w:t>
      </w:r>
      <w:r w:rsidR="00274D54">
        <w:rPr>
          <w:rFonts w:eastAsia="Calibri"/>
          <w:color w:val="000000"/>
          <w:sz w:val="22"/>
          <w:szCs w:val="24"/>
          <w:lang w:eastAsia="en-US"/>
        </w:rPr>
        <w:t xml:space="preserve">de su desarrollo, </w:t>
      </w:r>
      <w:r w:rsidR="00A31A09">
        <w:rPr>
          <w:rFonts w:eastAsia="Calibri"/>
          <w:color w:val="000000"/>
          <w:sz w:val="22"/>
          <w:szCs w:val="24"/>
          <w:lang w:eastAsia="en-US"/>
        </w:rPr>
        <w:t xml:space="preserve">cuyas debilidades </w:t>
      </w:r>
      <w:r w:rsidR="00381BA9">
        <w:rPr>
          <w:rFonts w:eastAsia="Calibri"/>
          <w:color w:val="000000"/>
          <w:sz w:val="22"/>
          <w:szCs w:val="24"/>
          <w:lang w:eastAsia="en-US"/>
        </w:rPr>
        <w:t xml:space="preserve">en </w:t>
      </w:r>
      <w:r w:rsidR="00A31A09" w:rsidRPr="00A31A09">
        <w:rPr>
          <w:rFonts w:eastAsia="Calibri"/>
          <w:color w:val="000000"/>
          <w:sz w:val="22"/>
          <w:szCs w:val="24"/>
          <w:lang w:eastAsia="en-US"/>
        </w:rPr>
        <w:t xml:space="preserve">la </w:t>
      </w:r>
      <w:r w:rsidR="00381BA9">
        <w:rPr>
          <w:rFonts w:eastAsia="Calibri"/>
          <w:color w:val="000000"/>
          <w:sz w:val="22"/>
          <w:szCs w:val="24"/>
          <w:lang w:eastAsia="en-US"/>
        </w:rPr>
        <w:t xml:space="preserve">atención y </w:t>
      </w:r>
      <w:r w:rsidR="00A31A09" w:rsidRPr="00A31A09">
        <w:rPr>
          <w:rFonts w:eastAsia="Calibri"/>
          <w:color w:val="000000"/>
          <w:sz w:val="22"/>
          <w:szCs w:val="24"/>
          <w:lang w:eastAsia="en-US"/>
        </w:rPr>
        <w:t>prestación de bienes y servicios</w:t>
      </w:r>
      <w:r w:rsidR="00381BA9">
        <w:rPr>
          <w:rFonts w:eastAsia="Calibri"/>
          <w:color w:val="000000"/>
          <w:sz w:val="22"/>
          <w:szCs w:val="24"/>
          <w:lang w:eastAsia="en-US"/>
        </w:rPr>
        <w:t xml:space="preserve"> deben ser solventadas para </w:t>
      </w:r>
      <w:r w:rsidR="00A31A09" w:rsidRPr="00A31A09">
        <w:rPr>
          <w:rFonts w:eastAsia="Calibri"/>
          <w:color w:val="000000"/>
          <w:sz w:val="22"/>
          <w:szCs w:val="24"/>
          <w:lang w:eastAsia="en-US"/>
        </w:rPr>
        <w:t>at</w:t>
      </w:r>
      <w:r w:rsidR="00381BA9">
        <w:rPr>
          <w:rFonts w:eastAsia="Calibri"/>
          <w:color w:val="000000"/>
          <w:sz w:val="22"/>
          <w:szCs w:val="24"/>
          <w:lang w:eastAsia="en-US"/>
        </w:rPr>
        <w:t xml:space="preserve">ender </w:t>
      </w:r>
      <w:r w:rsidR="00A31A09" w:rsidRPr="00A31A09">
        <w:rPr>
          <w:rFonts w:eastAsia="Calibri"/>
          <w:color w:val="000000"/>
          <w:sz w:val="22"/>
          <w:szCs w:val="24"/>
          <w:lang w:eastAsia="en-US"/>
        </w:rPr>
        <w:t>contundentemente las necesidades de la población</w:t>
      </w:r>
      <w:r w:rsidR="00097C13">
        <w:rPr>
          <w:rFonts w:eastAsia="Calibri"/>
          <w:color w:val="000000"/>
          <w:sz w:val="22"/>
          <w:szCs w:val="24"/>
          <w:lang w:eastAsia="en-US"/>
        </w:rPr>
        <w:t xml:space="preserve"> y generar capacidades en ellas.</w:t>
      </w:r>
    </w:p>
    <w:p w14:paraId="403721DF" w14:textId="77777777" w:rsidR="00346144" w:rsidRPr="0000326B" w:rsidRDefault="00346144" w:rsidP="00346144">
      <w:pPr>
        <w:pStyle w:val="CONPESTtulo2"/>
      </w:pPr>
      <w:bookmarkStart w:id="49" w:name="_Toc435716801"/>
      <w:bookmarkStart w:id="50" w:name="_Toc434996850"/>
      <w:r>
        <w:t>Baja capacidad institucional y desarticulación institucional nacional e internacional en el territorio</w:t>
      </w:r>
      <w:bookmarkEnd w:id="49"/>
    </w:p>
    <w:bookmarkEnd w:id="50"/>
    <w:p w14:paraId="403721E0" w14:textId="1DDE09F6" w:rsidR="00C16A58" w:rsidRDefault="007476A2" w:rsidP="00235461">
      <w:pPr>
        <w:pStyle w:val="CONPESTexto"/>
      </w:pPr>
      <w:r>
        <w:t>El</w:t>
      </w:r>
      <w:r w:rsidR="0093116F">
        <w:t xml:space="preserve"> conflicto</w:t>
      </w:r>
      <w:r w:rsidR="002052C4">
        <w:t xml:space="preserve"> armado</w:t>
      </w:r>
      <w:r w:rsidR="0093116F">
        <w:t xml:space="preserve">, </w:t>
      </w:r>
      <w:r w:rsidR="00711A93">
        <w:t xml:space="preserve">la </w:t>
      </w:r>
      <w:r w:rsidR="0093116F">
        <w:t xml:space="preserve">degradación ambiental, </w:t>
      </w:r>
      <w:r w:rsidR="00711A93">
        <w:t xml:space="preserve">la </w:t>
      </w:r>
      <w:r w:rsidR="0093116F">
        <w:t xml:space="preserve">pobreza rural y </w:t>
      </w:r>
      <w:r w:rsidR="00711A93">
        <w:t xml:space="preserve">las </w:t>
      </w:r>
      <w:r w:rsidR="0093116F">
        <w:t xml:space="preserve">brechas territoriales no </w:t>
      </w:r>
      <w:r>
        <w:t xml:space="preserve">se </w:t>
      </w:r>
      <w:r w:rsidR="0093116F">
        <w:t>podrá</w:t>
      </w:r>
      <w:r>
        <w:t>n</w:t>
      </w:r>
      <w:r w:rsidR="0093116F">
        <w:t xml:space="preserve"> abordar de manera efectiva si los territorios tienen bajas capacidades para gestionar su desarrollo. </w:t>
      </w:r>
      <w:r w:rsidR="00F701EB">
        <w:t>Esta sección describe tres problem</w:t>
      </w:r>
      <w:r w:rsidR="00235461">
        <w:t>áticas (i) baja capacidad institucional de territorios con incidencia del conflicto</w:t>
      </w:r>
      <w:r w:rsidR="000A65C0">
        <w:t xml:space="preserve"> armado</w:t>
      </w:r>
      <w:r w:rsidR="00235461">
        <w:t xml:space="preserve"> y su relación con la institucionalidad para la justicia; (ii) desarticulación entre las inversiones nacionales e internacionales en el territorio; (iii) </w:t>
      </w:r>
      <w:r w:rsidR="00235461" w:rsidRPr="001809CF">
        <w:rPr>
          <w:color w:val="FF0000"/>
        </w:rPr>
        <w:t xml:space="preserve">debilidad para el monitoreo y </w:t>
      </w:r>
      <w:r w:rsidR="00BB6FC0" w:rsidRPr="001809CF">
        <w:rPr>
          <w:color w:val="FF0000"/>
        </w:rPr>
        <w:t xml:space="preserve">la verificación </w:t>
      </w:r>
      <w:r w:rsidR="00235461" w:rsidRPr="001809CF">
        <w:rPr>
          <w:color w:val="FF0000"/>
        </w:rPr>
        <w:t xml:space="preserve">de </w:t>
      </w:r>
      <w:r w:rsidR="00BB6FC0" w:rsidRPr="001809CF">
        <w:rPr>
          <w:color w:val="FF0000"/>
        </w:rPr>
        <w:t>los efectos de las intervenciones ambientales</w:t>
      </w:r>
      <w:r w:rsidR="00235461" w:rsidRPr="001809CF">
        <w:rPr>
          <w:color w:val="FF0000"/>
        </w:rPr>
        <w:t xml:space="preserve">. </w:t>
      </w:r>
    </w:p>
    <w:p w14:paraId="403721E1" w14:textId="77777777" w:rsidR="00C16A58" w:rsidRPr="00E16568" w:rsidRDefault="000A65C0" w:rsidP="00E16568">
      <w:pPr>
        <w:pStyle w:val="CONPESTtulo3"/>
      </w:pPr>
      <w:bookmarkStart w:id="51" w:name="_Toc435716802"/>
      <w:r w:rsidRPr="00E16568">
        <w:t>Baja capacidad institucional de territorios de conflicto armado</w:t>
      </w:r>
      <w:bookmarkEnd w:id="51"/>
    </w:p>
    <w:p w14:paraId="403721E2" w14:textId="77777777" w:rsidR="005B7670" w:rsidRDefault="00E16568" w:rsidP="00C16A58">
      <w:pPr>
        <w:pStyle w:val="CONPESTexto"/>
        <w:ind w:firstLine="0"/>
      </w:pPr>
      <w:r>
        <w:t>El Índice de Desempeño Integral desarrollado por el DNP</w:t>
      </w:r>
      <w:r w:rsidR="0093116F">
        <w:t xml:space="preserve"> </w:t>
      </w:r>
      <w:r w:rsidR="005B7670" w:rsidRPr="0000326B">
        <w:t>evidencia que el 57% de los municipios de incidencia alta y</w:t>
      </w:r>
      <w:r w:rsidR="005B7670">
        <w:t xml:space="preserve"> muy alta de</w:t>
      </w:r>
      <w:r w:rsidR="00EC2483">
        <w:t>l</w:t>
      </w:r>
      <w:r w:rsidR="005B7670">
        <w:t xml:space="preserve"> conflicto armado tienen un desempeño integral medio</w:t>
      </w:r>
      <w:r w:rsidR="00EC206D">
        <w:t xml:space="preserve">, bajo o </w:t>
      </w:r>
      <w:r w:rsidR="005B7670">
        <w:t>crítico</w:t>
      </w:r>
      <w:r w:rsidR="005B7670" w:rsidRPr="00E1513F">
        <w:rPr>
          <w:vertAlign w:val="superscript"/>
        </w:rPr>
        <w:footnoteReference w:id="15"/>
      </w:r>
      <w:r w:rsidR="0093116F">
        <w:t xml:space="preserve">, como lo muestra </w:t>
      </w:r>
      <w:r w:rsidR="00EC2483">
        <w:t xml:space="preserve">el </w:t>
      </w:r>
      <w:r w:rsidR="00EC2483">
        <w:fldChar w:fldCharType="begin"/>
      </w:r>
      <w:r w:rsidR="00EC2483">
        <w:instrText xml:space="preserve"> REF _Ref435026013 \h </w:instrText>
      </w:r>
      <w:r w:rsidR="00EC2483">
        <w:fldChar w:fldCharType="separate"/>
      </w:r>
      <w:r w:rsidR="001142B1" w:rsidRPr="00FF06ED">
        <w:t xml:space="preserve">Gráfico </w:t>
      </w:r>
      <w:r w:rsidR="001142B1">
        <w:rPr>
          <w:noProof/>
        </w:rPr>
        <w:t>2</w:t>
      </w:r>
      <w:r w:rsidR="00EC2483">
        <w:fldChar w:fldCharType="end"/>
      </w:r>
      <w:r w:rsidR="005B7670">
        <w:t xml:space="preserve">. </w:t>
      </w:r>
    </w:p>
    <w:p w14:paraId="403721E3" w14:textId="77777777" w:rsidR="005B7670" w:rsidRPr="0050765E" w:rsidRDefault="00E1513F" w:rsidP="00EC2483">
      <w:pPr>
        <w:pStyle w:val="CONPESGrficosyTablas"/>
      </w:pPr>
      <w:bookmarkStart w:id="52" w:name="_Ref435026013"/>
      <w:bookmarkStart w:id="53" w:name="_Toc435716823"/>
      <w:r w:rsidRPr="00FF06ED">
        <w:lastRenderedPageBreak/>
        <w:t xml:space="preserve">Gráfico </w:t>
      </w:r>
      <w:fldSimple w:instr=" SEQ Gráfico \* ARABIC ">
        <w:r w:rsidR="001142B1">
          <w:rPr>
            <w:noProof/>
          </w:rPr>
          <w:t>2</w:t>
        </w:r>
      </w:fldSimple>
      <w:bookmarkEnd w:id="52"/>
      <w:r w:rsidRPr="00FF06ED">
        <w:t xml:space="preserve">. </w:t>
      </w:r>
      <w:r w:rsidR="005B7670" w:rsidRPr="00FF06ED">
        <w:t>Desempeño integral municipal</w:t>
      </w:r>
      <w:r w:rsidR="00867F0C" w:rsidRPr="00FF06ED">
        <w:t xml:space="preserve"> para municipios con incidencia alta y muy</w:t>
      </w:r>
      <w:r w:rsidR="00867F0C" w:rsidRPr="00867F0C">
        <w:t xml:space="preserve"> alta de conflicto</w:t>
      </w:r>
      <w:bookmarkEnd w:id="53"/>
    </w:p>
    <w:p w14:paraId="4184EAB7" w14:textId="73C55752" w:rsidR="00FF06ED" w:rsidRDefault="00FF06ED" w:rsidP="00FF06ED">
      <w:pPr>
        <w:spacing w:line="276" w:lineRule="auto"/>
        <w:jc w:val="center"/>
        <w:rPr>
          <w:rFonts w:eastAsia="Calibri"/>
          <w:color w:val="000000"/>
          <w:sz w:val="22"/>
          <w:szCs w:val="24"/>
          <w:lang w:eastAsia="en-US"/>
        </w:rPr>
      </w:pPr>
      <w:r>
        <w:rPr>
          <w:noProof/>
          <w:lang w:val="es-CO" w:eastAsia="es-CO"/>
        </w:rPr>
        <w:drawing>
          <wp:inline distT="0" distB="0" distL="0" distR="0" wp14:anchorId="74B3C9B7" wp14:editId="16F88EA3">
            <wp:extent cx="5486400" cy="2392326"/>
            <wp:effectExtent l="0" t="0" r="0" b="825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3721E5" w14:textId="77777777" w:rsidR="005B7670" w:rsidRPr="0000326B" w:rsidRDefault="005B7670" w:rsidP="00D87B39">
      <w:pPr>
        <w:pStyle w:val="CONPESfuentenotaobjetos"/>
        <w:spacing w:after="240"/>
      </w:pPr>
      <w:r w:rsidRPr="0000326B">
        <w:t>Fuente: DNP, 2015.</w:t>
      </w:r>
    </w:p>
    <w:p w14:paraId="403721E6" w14:textId="77777777" w:rsidR="009A2B11" w:rsidRDefault="00AF7D5F" w:rsidP="0053139F">
      <w:pPr>
        <w:pStyle w:val="CONPESTexto"/>
      </w:pPr>
      <w:r>
        <w:t xml:space="preserve">El bajo desempeño integral está estrechamente relacionado con el nivel de ruralidad del municipio. </w:t>
      </w:r>
      <w:r w:rsidR="00A30A98">
        <w:t xml:space="preserve">De acuerdo al </w:t>
      </w:r>
      <w:r w:rsidR="001B7392">
        <w:t xml:space="preserve">índice de ruralidad </w:t>
      </w:r>
      <w:r w:rsidR="00A30A98">
        <w:t xml:space="preserve">del </w:t>
      </w:r>
      <w:r w:rsidR="001B7392">
        <w:t>Informe de desarrollo humano 2011,</w:t>
      </w:r>
      <w:r w:rsidR="007B30D9">
        <w:t xml:space="preserve"> </w:t>
      </w:r>
      <w:r w:rsidR="00A30A98">
        <w:t xml:space="preserve">entre más rurales son los </w:t>
      </w:r>
      <w:r w:rsidR="001B7392">
        <w:t>municipios, menor promedio de desempeño integral tienen</w:t>
      </w:r>
      <w:r w:rsidR="00A30A98">
        <w:t xml:space="preserve"> (PNUD, 2011)</w:t>
      </w:r>
      <w:r w:rsidR="002D7DE0">
        <w:t xml:space="preserve">. </w:t>
      </w:r>
      <w:r w:rsidR="002B703A">
        <w:t>Lo anterior implica que</w:t>
      </w:r>
      <w:r w:rsidR="00A213CC">
        <w:t xml:space="preserve"> promover el desarrollo rural integral en zonas de conflicto requerirá no sólo de fortalecer las capacidades institucionales, sino asegurar que éstas atiendan de </w:t>
      </w:r>
      <w:r w:rsidR="00FB4809">
        <w:t xml:space="preserve">manera efectiva servicios básicos ante </w:t>
      </w:r>
      <w:r w:rsidR="0053139F">
        <w:t xml:space="preserve">la dificultad </w:t>
      </w:r>
      <w:r w:rsidR="00FB4809">
        <w:t>de acceso y movilidad en el territorio.</w:t>
      </w:r>
    </w:p>
    <w:p w14:paraId="403721E7" w14:textId="77777777" w:rsidR="00997828" w:rsidRDefault="0053139F" w:rsidP="0053139F">
      <w:pPr>
        <w:pStyle w:val="CONPESTexto"/>
      </w:pPr>
      <w:r>
        <w:t>La baja capacidad institucional de las regiones más afectadas por el conflicto está ligad</w:t>
      </w:r>
      <w:r w:rsidR="00322E19">
        <w:t xml:space="preserve">a </w:t>
      </w:r>
      <w:r w:rsidR="008171AD">
        <w:t xml:space="preserve">a </w:t>
      </w:r>
      <w:r w:rsidR="00322E19">
        <w:t xml:space="preserve">la cooptación por parte de grupos ilegales de las debilitadas instituciones territoriales y a la </w:t>
      </w:r>
      <w:r w:rsidR="00F71B05">
        <w:t>proliferación de una cultura de la ilegalidad</w:t>
      </w:r>
      <w:r w:rsidR="008C2A88">
        <w:t xml:space="preserve"> que ha erosionado las bases de </w:t>
      </w:r>
      <w:r w:rsidR="00322E19">
        <w:t xml:space="preserve">dichas </w:t>
      </w:r>
      <w:r w:rsidR="008C2A88">
        <w:t>instituciones</w:t>
      </w:r>
      <w:r w:rsidR="00322E19">
        <w:t xml:space="preserve">. </w:t>
      </w:r>
    </w:p>
    <w:p w14:paraId="403721E8" w14:textId="4A2B9C3C" w:rsidR="0053139F" w:rsidRDefault="0019152C" w:rsidP="0053139F">
      <w:pPr>
        <w:pStyle w:val="CONPESTexto"/>
      </w:pPr>
      <w:r>
        <w:t xml:space="preserve">En términos más específicos, la debilidad institucional también afecta al sector de justicia, el cual ha carecido de un modelo de intervención territorial con énfasis en lo rural. </w:t>
      </w:r>
      <w:r w:rsidR="0053139F" w:rsidRPr="0019152C">
        <w:t xml:space="preserve">A pesar de que en los últimos 25 años la inversión en el sistema de justicia ha aumentado en un 400% y </w:t>
      </w:r>
      <w:r w:rsidR="00997828">
        <w:t xml:space="preserve">se podría </w:t>
      </w:r>
      <w:r w:rsidR="0053139F" w:rsidRPr="0019152C">
        <w:t>afirmar que existe al menos un operador de justicia en el 99% de los municipios del país, aún hace falta fortalecer de manera integral la oferta institucional para poder garantizar un acceso efectivo a los servicios de justicia</w:t>
      </w:r>
      <w:r w:rsidR="00997828">
        <w:t xml:space="preserve"> a nivel territorial. </w:t>
      </w:r>
      <w:r w:rsidR="006B041E">
        <w:t xml:space="preserve">Por ejemplo, sólo </w:t>
      </w:r>
      <w:r w:rsidR="008615F2">
        <w:t xml:space="preserve">76 municipios del país tienen </w:t>
      </w:r>
      <w:r w:rsidR="008615F2">
        <w:rPr>
          <w:lang w:eastAsia="es-CO"/>
        </w:rPr>
        <w:t xml:space="preserve">centros de conciliación y arbitraje, </w:t>
      </w:r>
      <w:r w:rsidR="006B041E">
        <w:t>95 presencia de la Defensoría del Pueblo</w:t>
      </w:r>
      <w:r w:rsidR="008615F2">
        <w:t xml:space="preserve">, 162 de Policías Judiciales del </w:t>
      </w:r>
      <w:r w:rsidR="00346EC3" w:rsidRPr="00346EC3">
        <w:t>Cuerpo Técnico de Investigación</w:t>
      </w:r>
      <w:r w:rsidR="008615F2">
        <w:t>.</w:t>
      </w:r>
    </w:p>
    <w:p w14:paraId="403721E9" w14:textId="6A30E6C6" w:rsidR="00997828" w:rsidRDefault="007027C7" w:rsidP="00997828">
      <w:pPr>
        <w:pStyle w:val="CONPESTexto"/>
      </w:pPr>
      <w:r>
        <w:t xml:space="preserve">La falta de una aproximación territorial </w:t>
      </w:r>
      <w:r w:rsidR="00B94F3B">
        <w:t xml:space="preserve">en el sector de justicia </w:t>
      </w:r>
      <w:r>
        <w:t>est</w:t>
      </w:r>
      <w:r w:rsidR="00B94F3B">
        <w:t>á relacionad</w:t>
      </w:r>
      <w:r w:rsidR="005403B4">
        <w:t>a</w:t>
      </w:r>
      <w:r w:rsidR="00B94F3B">
        <w:t xml:space="preserve"> con el énfasis dado a la oferta y no a la demanda de estos servicios a nivel local. </w:t>
      </w:r>
      <w:r w:rsidR="00997828">
        <w:t xml:space="preserve">Lo anterior se debe leer a la luz de que los problemas que aquejan las zonas rurales del país distan </w:t>
      </w:r>
      <w:r w:rsidR="00997828">
        <w:lastRenderedPageBreak/>
        <w:t>enormemente de los conflictos jurídicos presentes en las ciudades y municipios intermedios. Sólo por mencionar algunos de los problemas más frecuentes en las zonas rurales de Colombia</w:t>
      </w:r>
      <w:r w:rsidR="00B94F3B">
        <w:t xml:space="preserve">, </w:t>
      </w:r>
      <w:r w:rsidR="00997828">
        <w:t xml:space="preserve">se puede mencionar la íntima relación entre el conflicto armado y la minería criminal. Esta problemática no afecta zonas urbanas, su esencia es eminentemente rural. En consecuencia, se hace necesario que, por ejemplo, se fortalezcan las estructuras de justicia locales para dotar a las regiones donde se presenta este fenómeno de todas las herramientas investigativas para poder judicializar efectivamente dichas conductas. Otra serie de problemáticas asociadas al conflicto y a la ruralidad en Colombia que requieren de un fortalecimiento de la oferta en justicia son la tala de árboles, la ocupación ilegal de tierras para fines no autorizados, entre otros. </w:t>
      </w:r>
    </w:p>
    <w:p w14:paraId="403721EA" w14:textId="77777777" w:rsidR="00A16421" w:rsidRPr="00E16568" w:rsidRDefault="00A16421" w:rsidP="00A16421">
      <w:pPr>
        <w:pStyle w:val="CONPESTtulo3"/>
      </w:pPr>
      <w:bookmarkStart w:id="54" w:name="_Toc435716803"/>
      <w:r>
        <w:t>Desarticulación entre las inversiones nacionales e internacionales en el territorio</w:t>
      </w:r>
      <w:bookmarkEnd w:id="54"/>
    </w:p>
    <w:p w14:paraId="403721ED" w14:textId="29A0B1A9" w:rsidR="00EB59E9" w:rsidRPr="00C32ECE" w:rsidRDefault="00E01175" w:rsidP="00C32ECE">
      <w:pPr>
        <w:pStyle w:val="CONPESTexto"/>
      </w:pPr>
      <w:r>
        <w:rPr>
          <w:color w:val="auto"/>
        </w:rPr>
        <w:t xml:space="preserve">Además de la baja capacidad institucional de las regiones con mayor afectación del conflicto, se evidencia una oferta institucional desarticulada a nivel regional, nacional e internacional. </w:t>
      </w:r>
      <w:r w:rsidR="00371F36">
        <w:rPr>
          <w:color w:val="auto"/>
        </w:rPr>
        <w:t xml:space="preserve">De hecho, a pesar que la </w:t>
      </w:r>
      <w:r w:rsidR="00285C69">
        <w:t xml:space="preserve">cooperación internacional del país representa cerca del 1% del </w:t>
      </w:r>
      <w:r w:rsidR="00AD18D5">
        <w:t>P</w:t>
      </w:r>
      <w:r w:rsidR="00285C69">
        <w:t xml:space="preserve">resupuesto </w:t>
      </w:r>
      <w:r w:rsidR="00AD18D5">
        <w:t>G</w:t>
      </w:r>
      <w:r w:rsidR="00285C69">
        <w:t xml:space="preserve">eneral de la </w:t>
      </w:r>
      <w:r w:rsidR="00AD18D5">
        <w:t>N</w:t>
      </w:r>
      <w:r w:rsidR="00285C69">
        <w:t xml:space="preserve">ación </w:t>
      </w:r>
      <w:r w:rsidR="00AD18D5">
        <w:t xml:space="preserve">(PGN) </w:t>
      </w:r>
      <w:r w:rsidR="00285C69">
        <w:t>y el 0,15% del PIB</w:t>
      </w:r>
      <w:r w:rsidR="00285C69" w:rsidRPr="004800CD">
        <w:rPr>
          <w:vertAlign w:val="superscript"/>
        </w:rPr>
        <w:footnoteReference w:id="16"/>
      </w:r>
      <w:r w:rsidR="00285C69">
        <w:t xml:space="preserve">, </w:t>
      </w:r>
      <w:r w:rsidR="00371F36" w:rsidRPr="001809CF">
        <w:rPr>
          <w:color w:val="FF0000"/>
        </w:rPr>
        <w:t xml:space="preserve">las intervenciones son </w:t>
      </w:r>
      <w:r w:rsidR="00285C69" w:rsidRPr="001809CF">
        <w:rPr>
          <w:color w:val="FF0000"/>
        </w:rPr>
        <w:t>atomizadas y no necesariamente lleg</w:t>
      </w:r>
      <w:r w:rsidR="00E97525" w:rsidRPr="001809CF">
        <w:rPr>
          <w:color w:val="FF0000"/>
        </w:rPr>
        <w:t>a</w:t>
      </w:r>
      <w:r w:rsidR="00285C69" w:rsidRPr="001809CF">
        <w:rPr>
          <w:color w:val="FF0000"/>
        </w:rPr>
        <w:t>n a l</w:t>
      </w:r>
      <w:r w:rsidR="00982FD6" w:rsidRPr="001809CF">
        <w:rPr>
          <w:color w:val="FF0000"/>
        </w:rPr>
        <w:t xml:space="preserve">as regiones </w:t>
      </w:r>
      <w:r w:rsidR="002F7B1F" w:rsidRPr="001809CF">
        <w:rPr>
          <w:color w:val="FF0000"/>
        </w:rPr>
        <w:t>de</w:t>
      </w:r>
      <w:r w:rsidR="0021201E" w:rsidRPr="001809CF">
        <w:rPr>
          <w:color w:val="FF0000"/>
        </w:rPr>
        <w:t xml:space="preserve"> </w:t>
      </w:r>
      <w:r w:rsidR="00285C69" w:rsidRPr="001809CF">
        <w:rPr>
          <w:color w:val="FF0000"/>
        </w:rPr>
        <w:t>conflicto</w:t>
      </w:r>
      <w:r w:rsidR="00982FD6" w:rsidRPr="001809CF">
        <w:rPr>
          <w:color w:val="FF0000"/>
        </w:rPr>
        <w:t xml:space="preserve"> armado</w:t>
      </w:r>
      <w:r w:rsidR="00285C69">
        <w:t xml:space="preserve">, </w:t>
      </w:r>
      <w:r w:rsidR="00285C69" w:rsidRPr="001809CF">
        <w:rPr>
          <w:color w:val="FF0000"/>
        </w:rPr>
        <w:t>degradación ambiental</w:t>
      </w:r>
      <w:r w:rsidR="00285C69">
        <w:t>, pobreza rural y bajas capacidades institucionales</w:t>
      </w:r>
      <w:r w:rsidR="002F7B1F">
        <w:t xml:space="preserve">. </w:t>
      </w:r>
      <w:r w:rsidR="00285C69">
        <w:t xml:space="preserve">De hecho, como lo ilustra </w:t>
      </w:r>
      <w:r w:rsidR="0021201E">
        <w:t>el</w:t>
      </w:r>
      <w:r w:rsidR="0021201E" w:rsidRPr="004800CD">
        <w:t xml:space="preserve"> </w:t>
      </w:r>
      <w:r w:rsidR="00B70212">
        <w:fldChar w:fldCharType="begin"/>
      </w:r>
      <w:r w:rsidR="00B70212">
        <w:instrText xml:space="preserve"> REF _Ref435026824 \h </w:instrText>
      </w:r>
      <w:r w:rsidR="00B70212">
        <w:fldChar w:fldCharType="separate"/>
      </w:r>
      <w:r w:rsidR="001142B1">
        <w:t xml:space="preserve">Mapa </w:t>
      </w:r>
      <w:r w:rsidR="001142B1">
        <w:rPr>
          <w:noProof/>
        </w:rPr>
        <w:t>11</w:t>
      </w:r>
      <w:r w:rsidR="00B70212">
        <w:fldChar w:fldCharType="end"/>
      </w:r>
      <w:r w:rsidR="0000326B" w:rsidRPr="004800CD">
        <w:t xml:space="preserve"> </w:t>
      </w:r>
      <w:r w:rsidR="002C64E9">
        <w:t>l</w:t>
      </w:r>
      <w:r w:rsidR="00285C69" w:rsidRPr="00285C69">
        <w:t xml:space="preserve">a cooperación se ha focalizado </w:t>
      </w:r>
      <w:r w:rsidR="002C64E9" w:rsidRPr="00285C69">
        <w:t xml:space="preserve">en su mayoría </w:t>
      </w:r>
      <w:r w:rsidR="00285C69" w:rsidRPr="00285C69">
        <w:t xml:space="preserve">en las regiones </w:t>
      </w:r>
      <w:r w:rsidR="002C64E9">
        <w:t>con</w:t>
      </w:r>
      <w:r w:rsidR="002C64E9" w:rsidRPr="00285C69">
        <w:t xml:space="preserve"> </w:t>
      </w:r>
      <w:r w:rsidR="00285C69" w:rsidRPr="00285C69">
        <w:t>mayor densidad poblacional.</w:t>
      </w:r>
    </w:p>
    <w:p w14:paraId="403721EE" w14:textId="77777777" w:rsidR="0000326B" w:rsidRPr="00771216" w:rsidRDefault="008B0726" w:rsidP="00745AAD">
      <w:pPr>
        <w:pStyle w:val="CONPESGrficosyTablas"/>
      </w:pPr>
      <w:bookmarkStart w:id="55" w:name="_Ref435026824"/>
      <w:bookmarkStart w:id="56" w:name="_Toc435716839"/>
      <w:r>
        <w:lastRenderedPageBreak/>
        <w:t xml:space="preserve">Mapa </w:t>
      </w:r>
      <w:fldSimple w:instr=" SEQ Mapa \* ARABIC ">
        <w:r w:rsidR="001142B1">
          <w:rPr>
            <w:noProof/>
          </w:rPr>
          <w:t>11</w:t>
        </w:r>
      </w:fldSimple>
      <w:bookmarkEnd w:id="55"/>
      <w:r w:rsidR="00745AAD">
        <w:t xml:space="preserve">. </w:t>
      </w:r>
      <w:r w:rsidR="0000326B" w:rsidRPr="00771216">
        <w:t xml:space="preserve">Presencia de </w:t>
      </w:r>
      <w:r w:rsidR="00AC0AA6">
        <w:t>p</w:t>
      </w:r>
      <w:r w:rsidR="0000326B" w:rsidRPr="00771216">
        <w:t xml:space="preserve">royectos de </w:t>
      </w:r>
      <w:r w:rsidR="00914037">
        <w:t>C</w:t>
      </w:r>
      <w:r w:rsidR="0000326B" w:rsidRPr="00771216">
        <w:t>ooperación en Colombia</w:t>
      </w:r>
      <w:bookmarkEnd w:id="56"/>
      <w:r w:rsidR="0000326B" w:rsidRPr="00771216">
        <w:t xml:space="preserve"> </w:t>
      </w:r>
    </w:p>
    <w:p w14:paraId="403721EF" w14:textId="77777777" w:rsidR="0000326B" w:rsidRPr="004800CD" w:rsidRDefault="00581B8F" w:rsidP="0000326B">
      <w:pPr>
        <w:ind w:firstLine="284"/>
        <w:jc w:val="center"/>
        <w:rPr>
          <w:rFonts w:eastAsia="Calibri"/>
          <w:color w:val="000000"/>
          <w:sz w:val="22"/>
          <w:szCs w:val="24"/>
          <w:lang w:eastAsia="en-US"/>
        </w:rPr>
      </w:pPr>
      <w:r w:rsidRPr="004800CD">
        <w:rPr>
          <w:noProof/>
          <w:lang w:val="es-CO" w:eastAsia="es-CO"/>
        </w:rPr>
        <w:drawing>
          <wp:inline distT="0" distB="0" distL="0" distR="0" wp14:anchorId="4037235B" wp14:editId="5A70F100">
            <wp:extent cx="2279650" cy="2954765"/>
            <wp:effectExtent l="0" t="0" r="6350" b="0"/>
            <wp:docPr id="2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5702" cy="2962609"/>
                    </a:xfrm>
                    <a:prstGeom prst="rect">
                      <a:avLst/>
                    </a:prstGeom>
                    <a:noFill/>
                    <a:ln>
                      <a:noFill/>
                    </a:ln>
                  </pic:spPr>
                </pic:pic>
              </a:graphicData>
            </a:graphic>
          </wp:inline>
        </w:drawing>
      </w:r>
    </w:p>
    <w:p w14:paraId="403721F0" w14:textId="5ACB1742" w:rsidR="00754120" w:rsidRDefault="0000326B" w:rsidP="00754120">
      <w:pPr>
        <w:pStyle w:val="CONPESfuentenotaobjetos"/>
        <w:spacing w:before="0" w:after="0"/>
      </w:pPr>
      <w:r w:rsidRPr="004800CD">
        <w:t>Fuente: S</w:t>
      </w:r>
      <w:r w:rsidR="009D47B9">
        <w:t xml:space="preserve">ubdirección de </w:t>
      </w:r>
      <w:r w:rsidRPr="004800CD">
        <w:t>D</w:t>
      </w:r>
      <w:r w:rsidR="009D47B9">
        <w:t xml:space="preserve">esarrollo </w:t>
      </w:r>
      <w:r w:rsidRPr="004800CD">
        <w:t>A</w:t>
      </w:r>
      <w:r w:rsidR="009D47B9">
        <w:t xml:space="preserve">mbiental </w:t>
      </w:r>
      <w:r w:rsidRPr="004800CD">
        <w:t>S</w:t>
      </w:r>
      <w:r w:rsidR="009D47B9">
        <w:t>ostenible</w:t>
      </w:r>
      <w:r w:rsidR="004E40FC">
        <w:t xml:space="preserve"> del DNP</w:t>
      </w:r>
      <w:r w:rsidRPr="004800CD">
        <w:t xml:space="preserve"> y APC-Colombia, 2015. </w:t>
      </w:r>
    </w:p>
    <w:p w14:paraId="403721F1" w14:textId="26D904C7" w:rsidR="00754120" w:rsidRPr="004800CD" w:rsidRDefault="00754120" w:rsidP="00754120">
      <w:pPr>
        <w:pStyle w:val="CONPESfuentenotaobjetos"/>
        <w:spacing w:before="0" w:after="0"/>
      </w:pPr>
      <w:r>
        <w:t xml:space="preserve">Nota: </w:t>
      </w:r>
      <w:r w:rsidR="004E40FC">
        <w:t>Elaboración</w:t>
      </w:r>
      <w:r>
        <w:t xml:space="preserve"> a partir de información del Sistema de Información de Ayuda Oficial al Desarrollo </w:t>
      </w:r>
      <w:r w:rsidR="007415FC">
        <w:t>(</w:t>
      </w:r>
      <w:r>
        <w:t>SIAOD</w:t>
      </w:r>
      <w:r w:rsidR="007415FC">
        <w:t>)</w:t>
      </w:r>
      <w:r>
        <w:t>.</w:t>
      </w:r>
    </w:p>
    <w:p w14:paraId="403721F2" w14:textId="1C0650AC" w:rsidR="00B26B53" w:rsidRDefault="00106AC6" w:rsidP="00D87B39">
      <w:pPr>
        <w:pStyle w:val="CONPESTexto"/>
      </w:pPr>
      <w:r w:rsidRPr="00B65E0B">
        <w:t xml:space="preserve">Esta situación </w:t>
      </w:r>
      <w:r w:rsidR="00AC0AA6">
        <w:t>hace evidente</w:t>
      </w:r>
      <w:r w:rsidRPr="00B65E0B">
        <w:t xml:space="preserve"> la necesidad de </w:t>
      </w:r>
      <w:r w:rsidR="002A292E">
        <w:t>fortalecer</w:t>
      </w:r>
      <w:r>
        <w:t xml:space="preserve"> los</w:t>
      </w:r>
      <w:r w:rsidRPr="00B65E0B">
        <w:t xml:space="preserve"> mecanismos de articulación de los recursos </w:t>
      </w:r>
      <w:r>
        <w:t>recibidos</w:t>
      </w:r>
      <w:r w:rsidRPr="00B65E0B">
        <w:t xml:space="preserve"> por donaciones </w:t>
      </w:r>
      <w:r>
        <w:t xml:space="preserve">internacionales </w:t>
      </w:r>
      <w:r w:rsidRPr="00B65E0B">
        <w:t xml:space="preserve">y los recursos del </w:t>
      </w:r>
      <w:r w:rsidR="00AD18D5">
        <w:t>PGN</w:t>
      </w:r>
      <w:r w:rsidRPr="00B65E0B">
        <w:t>, con el propósito de lograr inversiones más efectivas</w:t>
      </w:r>
      <w:r>
        <w:t xml:space="preserve"> en el proceso de construcción de paz</w:t>
      </w:r>
      <w:r w:rsidRPr="00B65E0B">
        <w:t>.</w:t>
      </w:r>
      <w:r>
        <w:t xml:space="preserve"> </w:t>
      </w:r>
      <w:r w:rsidR="00B26B53" w:rsidRPr="00CE7BC3">
        <w:t xml:space="preserve">En general, la deficiencia en los criterios de focalización programática y presupuestal, la ausencia de criterios preestablecidos de entrada a las intervenciones públicas, privadas y de cooperación internacional, entre otros aspectos, constituyen una prioridad con miras a implementar estrategias </w:t>
      </w:r>
      <w:r w:rsidR="00B26B53">
        <w:t>de desarrollo rural territorial sostenibles</w:t>
      </w:r>
      <w:r w:rsidR="00B26B53" w:rsidRPr="00CE7BC3">
        <w:t xml:space="preserve">. </w:t>
      </w:r>
    </w:p>
    <w:p w14:paraId="403721F3" w14:textId="77777777" w:rsidR="00A16421" w:rsidRPr="00E16568" w:rsidRDefault="00A16421" w:rsidP="00A16421">
      <w:pPr>
        <w:pStyle w:val="CONPESTtulo3"/>
      </w:pPr>
      <w:bookmarkStart w:id="57" w:name="_Toc435716804"/>
      <w:r>
        <w:t>Debilidad para el monitoreo y seguimiento de proyectos y de variables ambientales.</w:t>
      </w:r>
      <w:bookmarkEnd w:id="57"/>
    </w:p>
    <w:p w14:paraId="403721F4" w14:textId="7525C148" w:rsidR="0000326B" w:rsidRPr="001809CF" w:rsidRDefault="00262AF5" w:rsidP="001415A9">
      <w:pPr>
        <w:pStyle w:val="CONPESTexto"/>
        <w:rPr>
          <w:color w:val="FF0000"/>
        </w:rPr>
      </w:pPr>
      <w:r w:rsidRPr="00754120">
        <w:t>Por otro lado, y</w:t>
      </w:r>
      <w:r w:rsidRPr="001415A9">
        <w:t xml:space="preserve"> </w:t>
      </w:r>
      <w:r w:rsidR="00F13E69">
        <w:t xml:space="preserve">a </w:t>
      </w:r>
      <w:r w:rsidR="0000326B" w:rsidRPr="001415A9">
        <w:t xml:space="preserve">pesar de los importantes esfuerzos implementados con apoyo local, nacional e internacional, aún no se cuenta con herramientas que permitan determinar los impactos </w:t>
      </w:r>
      <w:r w:rsidR="00146A23">
        <w:t xml:space="preserve">de los proyectos </w:t>
      </w:r>
      <w:r w:rsidR="007545CA">
        <w:t xml:space="preserve">ambientales nacionales y </w:t>
      </w:r>
      <w:r w:rsidR="00146A23">
        <w:t xml:space="preserve">de cooperación internacional </w:t>
      </w:r>
      <w:r w:rsidR="0000326B" w:rsidRPr="001415A9">
        <w:t xml:space="preserve">en las comunidades beneficiadas. </w:t>
      </w:r>
      <w:r w:rsidR="00146A23" w:rsidRPr="001809CF">
        <w:rPr>
          <w:color w:val="FF0000"/>
        </w:rPr>
        <w:t>Aunque e</w:t>
      </w:r>
      <w:r w:rsidR="0000326B" w:rsidRPr="001809CF">
        <w:rPr>
          <w:color w:val="FF0000"/>
        </w:rPr>
        <w:t xml:space="preserve">l país cuenta con </w:t>
      </w:r>
      <w:r w:rsidR="007545CA" w:rsidRPr="001809CF">
        <w:rPr>
          <w:color w:val="FF0000"/>
        </w:rPr>
        <w:t xml:space="preserve">un </w:t>
      </w:r>
      <w:r w:rsidR="0000326B" w:rsidRPr="001809CF">
        <w:rPr>
          <w:color w:val="FF0000"/>
        </w:rPr>
        <w:t xml:space="preserve">sistema de seguimiento </w:t>
      </w:r>
      <w:r w:rsidR="007545CA" w:rsidRPr="001809CF">
        <w:rPr>
          <w:color w:val="FF0000"/>
        </w:rPr>
        <w:t xml:space="preserve">y evaluación del desempeño </w:t>
      </w:r>
      <w:r w:rsidR="0000326B" w:rsidRPr="001809CF">
        <w:rPr>
          <w:color w:val="FF0000"/>
        </w:rPr>
        <w:t>a escala nacional como SINERGIA</w:t>
      </w:r>
      <w:r w:rsidR="0000326B" w:rsidRPr="00561EF7">
        <w:rPr>
          <w:rStyle w:val="Refdenotaalpie"/>
        </w:rPr>
        <w:footnoteReference w:id="17"/>
      </w:r>
      <w:r w:rsidR="0000326B" w:rsidRPr="00BC4254">
        <w:t xml:space="preserve">, </w:t>
      </w:r>
      <w:r w:rsidR="00F803C1">
        <w:t xml:space="preserve">todavía </w:t>
      </w:r>
      <w:r w:rsidR="00F803C1" w:rsidRPr="001809CF">
        <w:rPr>
          <w:color w:val="FF0000"/>
        </w:rPr>
        <w:t xml:space="preserve">no tiene </w:t>
      </w:r>
      <w:r w:rsidR="0000326B" w:rsidRPr="001809CF">
        <w:rPr>
          <w:color w:val="FF0000"/>
        </w:rPr>
        <w:t xml:space="preserve">un sistema específico </w:t>
      </w:r>
      <w:r w:rsidR="008B6D02" w:rsidRPr="001809CF">
        <w:rPr>
          <w:color w:val="FF0000"/>
        </w:rPr>
        <w:t xml:space="preserve">robusto para </w:t>
      </w:r>
      <w:r w:rsidR="0000326B" w:rsidRPr="001809CF">
        <w:rPr>
          <w:color w:val="FF0000"/>
        </w:rPr>
        <w:t xml:space="preserve">el </w:t>
      </w:r>
      <w:r w:rsidR="008B6D02" w:rsidRPr="001809CF">
        <w:rPr>
          <w:color w:val="FF0000"/>
        </w:rPr>
        <w:t xml:space="preserve">monitoreo y la verificación de los efectos </w:t>
      </w:r>
      <w:r w:rsidR="0000326B" w:rsidRPr="001809CF">
        <w:rPr>
          <w:color w:val="FF0000"/>
        </w:rPr>
        <w:t xml:space="preserve">de las intervenciones </w:t>
      </w:r>
      <w:r w:rsidR="008B6D02" w:rsidRPr="001809CF">
        <w:rPr>
          <w:color w:val="FF0000"/>
        </w:rPr>
        <w:t>en la mitigación y adaptación al cambio climático</w:t>
      </w:r>
      <w:r w:rsidR="00D67C41" w:rsidRPr="001809CF">
        <w:rPr>
          <w:color w:val="FF0000"/>
        </w:rPr>
        <w:t>, incluyendo aquellas desarrolladas con el apoyo de la</w:t>
      </w:r>
      <w:r w:rsidR="0000326B" w:rsidRPr="001809CF">
        <w:rPr>
          <w:color w:val="FF0000"/>
        </w:rPr>
        <w:t xml:space="preserve"> cooperación internacional.</w:t>
      </w:r>
      <w:r w:rsidR="00466FF8" w:rsidRPr="001809CF">
        <w:rPr>
          <w:color w:val="FF0000"/>
        </w:rPr>
        <w:t xml:space="preserve"> </w:t>
      </w:r>
    </w:p>
    <w:p w14:paraId="403721F5" w14:textId="3105DE87" w:rsidR="00802C82" w:rsidRDefault="00C03356" w:rsidP="00802C82">
      <w:pPr>
        <w:pStyle w:val="CONPESTexto"/>
        <w:rPr>
          <w:lang w:val="es-ES"/>
        </w:rPr>
      </w:pPr>
      <w:r w:rsidRPr="00BE0B07">
        <w:rPr>
          <w:color w:val="FF0000"/>
          <w:highlight w:val="yellow"/>
          <w:lang w:val="es-ES"/>
        </w:rPr>
        <w:lastRenderedPageBreak/>
        <w:t xml:space="preserve">Las </w:t>
      </w:r>
      <w:r w:rsidR="0000326B" w:rsidRPr="00BE0B07">
        <w:rPr>
          <w:color w:val="FF0000"/>
          <w:highlight w:val="yellow"/>
          <w:lang w:val="es-ES"/>
        </w:rPr>
        <w:t xml:space="preserve">debilidades en los sistemas de monitoreo y </w:t>
      </w:r>
      <w:r w:rsidR="00D67C41" w:rsidRPr="00BE0B07">
        <w:rPr>
          <w:color w:val="FF0000"/>
          <w:highlight w:val="yellow"/>
          <w:lang w:val="es-ES"/>
        </w:rPr>
        <w:t xml:space="preserve">verificación </w:t>
      </w:r>
      <w:r w:rsidR="00802C82" w:rsidRPr="00BE0B07">
        <w:rPr>
          <w:color w:val="FF0000"/>
          <w:highlight w:val="yellow"/>
          <w:lang w:val="es-ES"/>
        </w:rPr>
        <w:t xml:space="preserve">ambiental incluyen </w:t>
      </w:r>
      <w:r w:rsidR="008E7B56" w:rsidRPr="00BE0B07">
        <w:rPr>
          <w:color w:val="FF0000"/>
          <w:highlight w:val="yellow"/>
          <w:lang w:val="es-ES"/>
        </w:rPr>
        <w:t xml:space="preserve">aspectos relativos a las </w:t>
      </w:r>
      <w:r w:rsidR="00802C82" w:rsidRPr="00BE0B07">
        <w:rPr>
          <w:color w:val="FF0000"/>
          <w:highlight w:val="yellow"/>
          <w:lang w:val="es-ES"/>
        </w:rPr>
        <w:t>coberturas del país (principalmente de bosques) y, específicamente,</w:t>
      </w:r>
      <w:r w:rsidR="00466FF8" w:rsidRPr="00BE0B07">
        <w:rPr>
          <w:color w:val="FF0000"/>
          <w:highlight w:val="yellow"/>
          <w:lang w:val="es-ES"/>
        </w:rPr>
        <w:t xml:space="preserve"> </w:t>
      </w:r>
      <w:r w:rsidR="008E7B56" w:rsidRPr="00BE0B07">
        <w:rPr>
          <w:color w:val="FF0000"/>
          <w:highlight w:val="yellow"/>
          <w:lang w:val="es-ES"/>
        </w:rPr>
        <w:t xml:space="preserve">a los procesos de </w:t>
      </w:r>
      <w:r w:rsidR="00802C82" w:rsidRPr="00BE0B07">
        <w:rPr>
          <w:color w:val="FF0000"/>
          <w:highlight w:val="yellow"/>
          <w:lang w:val="es-ES"/>
        </w:rPr>
        <w:t>revisión y verificación a cargo del Instituto</w:t>
      </w:r>
      <w:r w:rsidR="00802C82" w:rsidRPr="00BE0B07">
        <w:rPr>
          <w:color w:val="FF0000"/>
          <w:highlight w:val="yellow"/>
        </w:rPr>
        <w:t xml:space="preserve"> de Hidrología, Meteorología y Estudios Ambientales</w:t>
      </w:r>
      <w:r w:rsidR="00802C82" w:rsidRPr="00BE0B07">
        <w:rPr>
          <w:color w:val="FF0000"/>
          <w:highlight w:val="yellow"/>
          <w:lang w:val="es-ES"/>
        </w:rPr>
        <w:t xml:space="preserve"> (IDEAM)</w:t>
      </w:r>
      <w:r w:rsidR="00075963" w:rsidRPr="00BE0B07">
        <w:rPr>
          <w:color w:val="FF0000"/>
          <w:highlight w:val="yellow"/>
          <w:lang w:val="es-ES"/>
        </w:rPr>
        <w:t>.</w:t>
      </w:r>
      <w:r w:rsidR="00466FF8">
        <w:rPr>
          <w:lang w:val="es-ES"/>
        </w:rPr>
        <w:t xml:space="preserve"> </w:t>
      </w:r>
      <w:r w:rsidR="00075963">
        <w:rPr>
          <w:lang w:val="es-ES"/>
        </w:rPr>
        <w:t xml:space="preserve">En estos últimos </w:t>
      </w:r>
      <w:r w:rsidR="00802C82">
        <w:rPr>
          <w:lang w:val="es-ES"/>
        </w:rPr>
        <w:t xml:space="preserve">se </w:t>
      </w:r>
      <w:r w:rsidR="00075963">
        <w:rPr>
          <w:lang w:val="es-ES"/>
        </w:rPr>
        <w:t xml:space="preserve">identifican </w:t>
      </w:r>
      <w:r w:rsidR="00802C82">
        <w:rPr>
          <w:lang w:val="es-ES"/>
        </w:rPr>
        <w:t>limitantes principalmente debido a la desactualización de la información cartográfica, su disponibilidad en escalas insuficientes, y la inexistencia en algunos casos de cartografía rural detallada de algunos departamentos como Vichada, Guainía, Guaviare, Vaupés, Caquetá y Amazonas.</w:t>
      </w:r>
    </w:p>
    <w:p w14:paraId="403721F6" w14:textId="77777777" w:rsidR="00802C82" w:rsidRDefault="00802C82" w:rsidP="001415A9">
      <w:pPr>
        <w:pStyle w:val="CONPESTexto"/>
        <w:rPr>
          <w:lang w:val="es-ES"/>
        </w:rPr>
      </w:pPr>
    </w:p>
    <w:p w14:paraId="403721F7" w14:textId="6E741E91" w:rsidR="0000326B" w:rsidRDefault="00075963" w:rsidP="001415A9">
      <w:pPr>
        <w:pStyle w:val="CONPESTexto"/>
        <w:rPr>
          <w:lang w:val="es-ES"/>
        </w:rPr>
      </w:pPr>
      <w:r>
        <w:rPr>
          <w:lang w:val="es-ES"/>
        </w:rPr>
        <w:t xml:space="preserve">De otro lado, </w:t>
      </w:r>
      <w:r w:rsidR="004E40FC" w:rsidRPr="00B96203">
        <w:rPr>
          <w:color w:val="FF0000"/>
          <w:highlight w:val="yellow"/>
          <w:lang w:val="es-ES"/>
        </w:rPr>
        <w:t>aún</w:t>
      </w:r>
      <w:r w:rsidRPr="00B96203">
        <w:rPr>
          <w:color w:val="FF0000"/>
          <w:highlight w:val="yellow"/>
          <w:lang w:val="es-ES"/>
        </w:rPr>
        <w:t xml:space="preserve"> existen limitaciones para </w:t>
      </w:r>
      <w:r w:rsidR="0000326B" w:rsidRPr="00B96203">
        <w:rPr>
          <w:color w:val="FF0000"/>
          <w:highlight w:val="yellow"/>
          <w:lang w:val="es-ES"/>
        </w:rPr>
        <w:t xml:space="preserve">determinar los logros obtenidos </w:t>
      </w:r>
      <w:r w:rsidR="00C56A28" w:rsidRPr="00B96203">
        <w:rPr>
          <w:color w:val="FF0000"/>
          <w:highlight w:val="yellow"/>
          <w:lang w:val="es-ES"/>
        </w:rPr>
        <w:t xml:space="preserve">con </w:t>
      </w:r>
      <w:r w:rsidR="0000326B" w:rsidRPr="00B96203">
        <w:rPr>
          <w:color w:val="FF0000"/>
          <w:highlight w:val="yellow"/>
          <w:lang w:val="es-ES"/>
        </w:rPr>
        <w:t>los programas y proyectos</w:t>
      </w:r>
      <w:r w:rsidR="00756C76" w:rsidRPr="00B96203">
        <w:rPr>
          <w:color w:val="FF0000"/>
          <w:highlight w:val="yellow"/>
          <w:lang w:val="es-ES"/>
        </w:rPr>
        <w:t xml:space="preserve"> de cooperación internacional</w:t>
      </w:r>
      <w:r w:rsidR="0000326B" w:rsidRPr="00B96203">
        <w:rPr>
          <w:color w:val="FF0000"/>
          <w:highlight w:val="yellow"/>
          <w:lang w:val="es-ES"/>
        </w:rPr>
        <w:t>,</w:t>
      </w:r>
      <w:r w:rsidR="0000326B" w:rsidRPr="00B96203">
        <w:rPr>
          <w:highlight w:val="yellow"/>
          <w:lang w:val="es-ES"/>
        </w:rPr>
        <w:t xml:space="preserve"> </w:t>
      </w:r>
      <w:r w:rsidR="00756C76" w:rsidRPr="00B96203">
        <w:rPr>
          <w:color w:val="FF0000"/>
          <w:highlight w:val="yellow"/>
          <w:lang w:val="es-ES"/>
        </w:rPr>
        <w:t xml:space="preserve">particularmente para determinar </w:t>
      </w:r>
      <w:r w:rsidR="0000326B" w:rsidRPr="00B96203">
        <w:rPr>
          <w:color w:val="FF0000"/>
          <w:highlight w:val="yellow"/>
          <w:lang w:val="es-ES"/>
        </w:rPr>
        <w:t xml:space="preserve">el uso eficiente de </w:t>
      </w:r>
      <w:r w:rsidR="003700D5" w:rsidRPr="00B96203">
        <w:rPr>
          <w:color w:val="FF0000"/>
          <w:highlight w:val="yellow"/>
          <w:lang w:val="es-ES"/>
        </w:rPr>
        <w:t>estos</w:t>
      </w:r>
      <w:r w:rsidR="0000326B" w:rsidRPr="00B96203">
        <w:rPr>
          <w:color w:val="FF0000"/>
          <w:highlight w:val="yellow"/>
          <w:lang w:val="es-ES"/>
        </w:rPr>
        <w:t xml:space="preserve"> recursos, </w:t>
      </w:r>
      <w:r w:rsidR="00756C76" w:rsidRPr="00B96203">
        <w:rPr>
          <w:color w:val="FF0000"/>
          <w:highlight w:val="yellow"/>
          <w:lang w:val="es-ES"/>
        </w:rPr>
        <w:t xml:space="preserve">o </w:t>
      </w:r>
      <w:r w:rsidR="0000326B" w:rsidRPr="00B96203">
        <w:rPr>
          <w:color w:val="FF0000"/>
          <w:highlight w:val="yellow"/>
          <w:lang w:val="es-ES"/>
        </w:rPr>
        <w:t>las fortalezas y debilidades de los medios de implementación</w:t>
      </w:r>
      <w:r w:rsidR="00756C76" w:rsidRPr="00B96203">
        <w:rPr>
          <w:color w:val="FF0000"/>
          <w:highlight w:val="yellow"/>
          <w:lang w:val="es-ES"/>
        </w:rPr>
        <w:t xml:space="preserve"> a fin de incorporar correctivos antes de la finalización o durante la implementación de los proyectos</w:t>
      </w:r>
      <w:r w:rsidR="00C56A28" w:rsidRPr="00B96203">
        <w:rPr>
          <w:color w:val="FF0000"/>
          <w:highlight w:val="yellow"/>
          <w:lang w:val="es-ES"/>
        </w:rPr>
        <w:t>.</w:t>
      </w:r>
      <w:r w:rsidR="00C56A28" w:rsidRPr="00B96203">
        <w:rPr>
          <w:color w:val="FF0000"/>
          <w:lang w:val="es-ES"/>
        </w:rPr>
        <w:t xml:space="preserve"> </w:t>
      </w:r>
      <w:r w:rsidR="0000326B" w:rsidRPr="00B4751A">
        <w:rPr>
          <w:lang w:val="es-ES"/>
        </w:rPr>
        <w:t xml:space="preserve">Los programas </w:t>
      </w:r>
      <w:r w:rsidR="0058024D">
        <w:rPr>
          <w:lang w:val="es-ES"/>
        </w:rPr>
        <w:t xml:space="preserve">y proyectos en muchos casos </w:t>
      </w:r>
      <w:r w:rsidR="00394124">
        <w:rPr>
          <w:lang w:val="es-ES"/>
        </w:rPr>
        <w:t xml:space="preserve">no </w:t>
      </w:r>
      <w:r w:rsidR="0000326B" w:rsidRPr="00B4751A">
        <w:rPr>
          <w:lang w:val="es-ES"/>
        </w:rPr>
        <w:t>respond</w:t>
      </w:r>
      <w:r w:rsidR="00394124">
        <w:rPr>
          <w:lang w:val="es-ES"/>
        </w:rPr>
        <w:t xml:space="preserve">en a las </w:t>
      </w:r>
      <w:r w:rsidR="0000326B" w:rsidRPr="00B4751A">
        <w:rPr>
          <w:lang w:val="es-ES"/>
        </w:rPr>
        <w:t xml:space="preserve">necesidades de los territorios a intervenir, </w:t>
      </w:r>
      <w:r w:rsidR="00394124">
        <w:rPr>
          <w:lang w:val="es-ES"/>
        </w:rPr>
        <w:t xml:space="preserve">no </w:t>
      </w:r>
      <w:r w:rsidR="0000326B" w:rsidRPr="00B4751A">
        <w:rPr>
          <w:lang w:val="es-ES"/>
        </w:rPr>
        <w:t>establece</w:t>
      </w:r>
      <w:r w:rsidR="00394124">
        <w:rPr>
          <w:lang w:val="es-ES"/>
        </w:rPr>
        <w:t>n</w:t>
      </w:r>
      <w:r w:rsidR="0000326B" w:rsidRPr="00B4751A">
        <w:rPr>
          <w:lang w:val="es-ES"/>
        </w:rPr>
        <w:t xml:space="preserve"> desde su etapa de planeación los indicadores y los mecanismos de evaluación a través de los cuales se </w:t>
      </w:r>
      <w:r w:rsidR="00394124">
        <w:rPr>
          <w:lang w:val="es-ES"/>
        </w:rPr>
        <w:t xml:space="preserve">facilite </w:t>
      </w:r>
      <w:r w:rsidR="0000326B" w:rsidRPr="00B4751A">
        <w:rPr>
          <w:lang w:val="es-ES"/>
        </w:rPr>
        <w:t xml:space="preserve">realizar el seguimiento y </w:t>
      </w:r>
      <w:r w:rsidR="00587232">
        <w:rPr>
          <w:lang w:val="es-ES"/>
        </w:rPr>
        <w:t xml:space="preserve">la </w:t>
      </w:r>
      <w:r w:rsidR="0000326B" w:rsidRPr="00B4751A">
        <w:rPr>
          <w:lang w:val="es-ES"/>
        </w:rPr>
        <w:t xml:space="preserve">evaluación, </w:t>
      </w:r>
      <w:r w:rsidR="00587232">
        <w:rPr>
          <w:lang w:val="es-ES"/>
        </w:rPr>
        <w:t xml:space="preserve">o </w:t>
      </w:r>
      <w:r w:rsidR="00DF6C5C">
        <w:rPr>
          <w:lang w:val="es-ES"/>
        </w:rPr>
        <w:t>c</w:t>
      </w:r>
      <w:r w:rsidR="00587232">
        <w:rPr>
          <w:lang w:val="es-ES"/>
        </w:rPr>
        <w:t>ontar</w:t>
      </w:r>
      <w:r w:rsidR="00466FF8">
        <w:rPr>
          <w:lang w:val="es-ES"/>
        </w:rPr>
        <w:t xml:space="preserve"> </w:t>
      </w:r>
      <w:r w:rsidR="0000326B" w:rsidRPr="00B4751A">
        <w:rPr>
          <w:lang w:val="es-ES"/>
        </w:rPr>
        <w:t xml:space="preserve">con </w:t>
      </w:r>
      <w:r w:rsidR="00587232">
        <w:rPr>
          <w:lang w:val="es-ES"/>
        </w:rPr>
        <w:t>un</w:t>
      </w:r>
      <w:r w:rsidR="0000326B" w:rsidRPr="00B4751A">
        <w:rPr>
          <w:lang w:val="es-ES"/>
        </w:rPr>
        <w:t>a cadena de valor que justifique los productos de la intervención y los resultados esperados.</w:t>
      </w:r>
      <w:r w:rsidR="0000326B">
        <w:rPr>
          <w:lang w:val="es-ES"/>
        </w:rPr>
        <w:t xml:space="preserve"> </w:t>
      </w:r>
      <w:r w:rsidR="0058024D">
        <w:rPr>
          <w:lang w:val="es-ES"/>
        </w:rPr>
        <w:t xml:space="preserve">Estas falencias dificultan </w:t>
      </w:r>
      <w:r w:rsidR="0058024D" w:rsidRPr="00B4751A">
        <w:rPr>
          <w:lang w:val="es-ES"/>
        </w:rPr>
        <w:t xml:space="preserve">establecer las necesidades de continuidad </w:t>
      </w:r>
      <w:r w:rsidR="0058024D">
        <w:rPr>
          <w:lang w:val="es-ES"/>
        </w:rPr>
        <w:t xml:space="preserve">de los proyectos </w:t>
      </w:r>
      <w:r w:rsidR="0058024D" w:rsidRPr="00B4751A">
        <w:rPr>
          <w:lang w:val="es-ES"/>
        </w:rPr>
        <w:t xml:space="preserve">o la posibilidad de reformular los enfoques de </w:t>
      </w:r>
      <w:r w:rsidR="0058024D">
        <w:rPr>
          <w:lang w:val="es-ES"/>
        </w:rPr>
        <w:t xml:space="preserve">las intervenciones realizadas en </w:t>
      </w:r>
      <w:r w:rsidR="00587232">
        <w:rPr>
          <w:lang w:val="es-ES"/>
        </w:rPr>
        <w:t>algunos</w:t>
      </w:r>
      <w:r w:rsidR="00466FF8">
        <w:rPr>
          <w:lang w:val="es-ES"/>
        </w:rPr>
        <w:t xml:space="preserve"> </w:t>
      </w:r>
      <w:r w:rsidR="0058024D">
        <w:rPr>
          <w:lang w:val="es-ES"/>
        </w:rPr>
        <w:t>territorios</w:t>
      </w:r>
      <w:r w:rsidR="0058024D" w:rsidRPr="00B4751A">
        <w:rPr>
          <w:lang w:val="es-ES"/>
        </w:rPr>
        <w:t>.</w:t>
      </w:r>
    </w:p>
    <w:p w14:paraId="403721FA" w14:textId="6A3ECC9B" w:rsidR="00171CBC" w:rsidRPr="009233CA" w:rsidRDefault="00171CBC" w:rsidP="001D3102">
      <w:pPr>
        <w:pStyle w:val="CONPESTexto"/>
      </w:pPr>
      <w:bookmarkStart w:id="58" w:name="_Toc434996851"/>
      <w:bookmarkStart w:id="59" w:name="_Toc431301139"/>
      <w:bookmarkEnd w:id="14"/>
      <w:r w:rsidRPr="009233CA">
        <w:t xml:space="preserve">Definición de la </w:t>
      </w:r>
      <w:r>
        <w:t>p</w:t>
      </w:r>
      <w:r w:rsidRPr="009233CA">
        <w:t>olítica</w:t>
      </w:r>
      <w:bookmarkEnd w:id="58"/>
      <w:bookmarkEnd w:id="59"/>
    </w:p>
    <w:p w14:paraId="403721FB" w14:textId="31BB89C7" w:rsidR="00171CBC" w:rsidRPr="00396884" w:rsidRDefault="00171CBC" w:rsidP="00171CBC">
      <w:pPr>
        <w:pStyle w:val="CONPESTexto"/>
      </w:pPr>
      <w:r w:rsidRPr="00B96203">
        <w:rPr>
          <w:color w:val="FF0000"/>
        </w:rPr>
        <w:t xml:space="preserve">La iniciativa Colombia Sostenible es un mecanismo de articulación y coordinación institucional para promover el desarrollo rural sostenible, la conservación de la biodiversidad y la lucha contra el cambio climático </w:t>
      </w:r>
      <w:r w:rsidR="00DC151A">
        <w:t>como instrumentos para la</w:t>
      </w:r>
      <w:r w:rsidRPr="00396884">
        <w:t xml:space="preserve"> construcción de </w:t>
      </w:r>
      <w:r w:rsidR="00DC151A">
        <w:t xml:space="preserve">la </w:t>
      </w:r>
      <w:r w:rsidRPr="00396884">
        <w:t>paz</w:t>
      </w:r>
      <w:r w:rsidR="00DC151A">
        <w:t>, particularmente en las zonas más afectadas por la incidencia del conflicto armado</w:t>
      </w:r>
      <w:r w:rsidRPr="00396884">
        <w:t xml:space="preserve">. </w:t>
      </w:r>
    </w:p>
    <w:p w14:paraId="403721FC" w14:textId="6F167EF8" w:rsidR="00171CBC" w:rsidRPr="00C85A8B" w:rsidRDefault="00171CBC" w:rsidP="00171CBC">
      <w:pPr>
        <w:pStyle w:val="CONPESTexto"/>
      </w:pPr>
      <w:r>
        <w:t xml:space="preserve">Los lineamientos de la política aquí planteados </w:t>
      </w:r>
      <w:r w:rsidRPr="00C85A8B">
        <w:t>establece</w:t>
      </w:r>
      <w:r w:rsidR="00B2101A">
        <w:t>n</w:t>
      </w:r>
      <w:r w:rsidRPr="00C85A8B">
        <w:t xml:space="preserve"> directrices </w:t>
      </w:r>
      <w:r w:rsidR="00B2101A">
        <w:t xml:space="preserve">y arreglos institucionales </w:t>
      </w:r>
      <w:r w:rsidRPr="00C85A8B">
        <w:t xml:space="preserve">para impulsar la iniciativa Colombia Sostenible </w:t>
      </w:r>
      <w:r w:rsidR="00B2101A">
        <w:t xml:space="preserve">como </w:t>
      </w:r>
      <w:r w:rsidR="009E38FC">
        <w:t xml:space="preserve">instrumento para </w:t>
      </w:r>
      <w:r>
        <w:t>maximi</w:t>
      </w:r>
      <w:r w:rsidR="009E38FC">
        <w:t xml:space="preserve">zar </w:t>
      </w:r>
      <w:r>
        <w:t>los beneficios ambientales</w:t>
      </w:r>
      <w:r w:rsidR="00586139">
        <w:t>, sociales y económicos</w:t>
      </w:r>
      <w:r>
        <w:t xml:space="preserve"> de la paz</w:t>
      </w:r>
      <w:r w:rsidR="009E38FC">
        <w:t xml:space="preserve"> y al mismo tiempo, crear condiciones propicias para su sostenimiento</w:t>
      </w:r>
      <w:r>
        <w:t xml:space="preserve">. </w:t>
      </w:r>
      <w:r w:rsidRPr="00B96203">
        <w:rPr>
          <w:color w:val="FF0000"/>
        </w:rPr>
        <w:t>A través de ejes temáticos, fundamentados en el crecimiento verde,</w:t>
      </w:r>
      <w:r>
        <w:t xml:space="preserve"> el enfoque territorial y la participación </w:t>
      </w:r>
      <w:r w:rsidR="009E38FC">
        <w:t>de las comunidades</w:t>
      </w:r>
      <w:r>
        <w:t xml:space="preserve">, </w:t>
      </w:r>
      <w:r w:rsidR="00F94E9E">
        <w:t>Colombia Sostenible busca articular las intervenciones e inversiones públicas, nacionales y territoriales, con recursos tanto públicos</w:t>
      </w:r>
      <w:r w:rsidR="00E24A52">
        <w:t xml:space="preserve"> como p</w:t>
      </w:r>
      <w:r w:rsidR="00F94E9E">
        <w:t xml:space="preserve">rivados o de la </w:t>
      </w:r>
      <w:r w:rsidR="00E24A52">
        <w:t>cooperación</w:t>
      </w:r>
      <w:r w:rsidR="00F94E9E">
        <w:t xml:space="preserve"> internacional</w:t>
      </w:r>
      <w:r w:rsidR="00E24A52">
        <w:t xml:space="preserve">, dirigidos a promover el </w:t>
      </w:r>
      <w:r>
        <w:t>desarrollo rural</w:t>
      </w:r>
      <w:r w:rsidR="00F94E9E">
        <w:t>,</w:t>
      </w:r>
      <w:r w:rsidR="00466FF8">
        <w:t xml:space="preserve"> </w:t>
      </w:r>
      <w:r w:rsidR="00E24A52">
        <w:t xml:space="preserve">la </w:t>
      </w:r>
      <w:r>
        <w:t>sostenibilidad ambiental</w:t>
      </w:r>
      <w:r w:rsidR="00F94E9E">
        <w:t xml:space="preserve"> y construcción de </w:t>
      </w:r>
      <w:r w:rsidR="00E24A52">
        <w:t xml:space="preserve">la </w:t>
      </w:r>
      <w:r w:rsidR="00F94E9E">
        <w:t xml:space="preserve">paz </w:t>
      </w:r>
      <w:r w:rsidR="00E24A52">
        <w:t>en los territorios de Colombia</w:t>
      </w:r>
      <w:r>
        <w:t xml:space="preserve">. Para tal fin, la iniciativa </w:t>
      </w:r>
      <w:r w:rsidRPr="00EE558A">
        <w:t>promoverá</w:t>
      </w:r>
      <w:r w:rsidRPr="00C85A8B">
        <w:t xml:space="preserve"> </w:t>
      </w:r>
      <w:r>
        <w:t xml:space="preserve">la generación de ingresos y la </w:t>
      </w:r>
      <w:r w:rsidR="00586139">
        <w:t xml:space="preserve">inclusión </w:t>
      </w:r>
      <w:r w:rsidR="006922AD">
        <w:t xml:space="preserve">social </w:t>
      </w:r>
      <w:r>
        <w:t xml:space="preserve">de </w:t>
      </w:r>
      <w:r w:rsidR="006922AD">
        <w:t xml:space="preserve">las </w:t>
      </w:r>
      <w:r>
        <w:t>comunidades rurales</w:t>
      </w:r>
      <w:r w:rsidR="00586139">
        <w:t xml:space="preserve">, </w:t>
      </w:r>
      <w:r w:rsidR="006922AD">
        <w:t xml:space="preserve">el fortalecimiento de </w:t>
      </w:r>
      <w:r w:rsidR="00586139">
        <w:t>la justicia territorial</w:t>
      </w:r>
      <w:r>
        <w:t xml:space="preserve">, </w:t>
      </w:r>
      <w:r w:rsidR="00FA0614">
        <w:t xml:space="preserve">así como la provisión de bienes públicos dirigidos a </w:t>
      </w:r>
      <w:r w:rsidR="00AF2136">
        <w:lastRenderedPageBreak/>
        <w:t xml:space="preserve">cerrar las brechas e </w:t>
      </w:r>
      <w:r w:rsidR="00FA0614">
        <w:t>integrar las zonas y poblaciones más afectadas por el conflicto a</w:t>
      </w:r>
      <w:r w:rsidR="00AF2136">
        <w:t>l</w:t>
      </w:r>
      <w:r w:rsidR="00FA0614">
        <w:t xml:space="preserve"> desarrollo </w:t>
      </w:r>
      <w:r w:rsidR="00FC3A27">
        <w:t>sostenible</w:t>
      </w:r>
      <w:r>
        <w:rPr>
          <w:rStyle w:val="Refdenotaalpie"/>
          <w:szCs w:val="22"/>
        </w:rPr>
        <w:footnoteReference w:id="18"/>
      </w:r>
      <w:r>
        <w:t>.</w:t>
      </w:r>
    </w:p>
    <w:p w14:paraId="17C4CBE2" w14:textId="785B7F7E" w:rsidR="003E6EDF" w:rsidRDefault="003E6EDF" w:rsidP="003E6EDF">
      <w:pPr>
        <w:pStyle w:val="CONPESTtulo1"/>
      </w:pPr>
      <w:bookmarkStart w:id="60" w:name="_Toc431301140"/>
      <w:bookmarkStart w:id="61" w:name="_Toc434996852"/>
      <w:bookmarkStart w:id="62" w:name="_Toc435716805"/>
      <w:r>
        <w:t>Definición de la política</w:t>
      </w:r>
    </w:p>
    <w:p w14:paraId="403721FD" w14:textId="77777777" w:rsidR="00171CBC" w:rsidRDefault="00171CBC" w:rsidP="00171CBC">
      <w:pPr>
        <w:pStyle w:val="CONPESTtulo2"/>
      </w:pPr>
      <w:r w:rsidRPr="00533334">
        <w:t xml:space="preserve">Objetivo </w:t>
      </w:r>
      <w:r>
        <w:t>g</w:t>
      </w:r>
      <w:r w:rsidRPr="00533334">
        <w:t>eneral</w:t>
      </w:r>
      <w:bookmarkEnd w:id="60"/>
      <w:bookmarkEnd w:id="61"/>
      <w:bookmarkEnd w:id="62"/>
      <w:r w:rsidRPr="00533334">
        <w:t xml:space="preserve"> </w:t>
      </w:r>
    </w:p>
    <w:p w14:paraId="403721FE" w14:textId="77777777" w:rsidR="000E343C" w:rsidRPr="006915E2" w:rsidRDefault="000E343C" w:rsidP="000E343C">
      <w:pPr>
        <w:pStyle w:val="CONPESTexto"/>
        <w:rPr>
          <w:bCs/>
        </w:rPr>
      </w:pPr>
      <w:r w:rsidRPr="004F0CFE">
        <w:t xml:space="preserve">Maximizar </w:t>
      </w:r>
      <w:r>
        <w:t xml:space="preserve">los </w:t>
      </w:r>
      <w:r>
        <w:rPr>
          <w:bCs/>
        </w:rPr>
        <w:t xml:space="preserve">dividendos </w:t>
      </w:r>
      <w:r w:rsidRPr="006915E2">
        <w:rPr>
          <w:bCs/>
        </w:rPr>
        <w:t>ambiental</w:t>
      </w:r>
      <w:r>
        <w:rPr>
          <w:bCs/>
        </w:rPr>
        <w:t>es, sociales y económicos</w:t>
      </w:r>
      <w:r w:rsidRPr="006915E2">
        <w:rPr>
          <w:bCs/>
        </w:rPr>
        <w:t xml:space="preserve"> de la paz </w:t>
      </w:r>
      <w:r w:rsidRPr="000F4B6F">
        <w:t xml:space="preserve">promoviendo el desarrollo rural sostenible, la conservación de la biodiversidad y la lucha contra el cambio climático, en el marco de la iniciativa de articulación y coordinación institucional </w:t>
      </w:r>
      <w:r w:rsidRPr="006915E2">
        <w:rPr>
          <w:bCs/>
        </w:rPr>
        <w:t>Colombia Sostenible</w:t>
      </w:r>
      <w:r>
        <w:rPr>
          <w:bCs/>
        </w:rPr>
        <w:t>.</w:t>
      </w:r>
    </w:p>
    <w:p w14:paraId="403721FF" w14:textId="77777777" w:rsidR="00171CBC" w:rsidRDefault="00171CBC" w:rsidP="00171CBC">
      <w:pPr>
        <w:pStyle w:val="CONPESTtulo2"/>
      </w:pPr>
      <w:bookmarkStart w:id="63" w:name="_Toc435054840"/>
      <w:bookmarkStart w:id="64" w:name="_Toc435716806"/>
      <w:bookmarkEnd w:id="63"/>
      <w:r w:rsidRPr="00533334">
        <w:t>Objetivo</w:t>
      </w:r>
      <w:r>
        <w:t>s específicos</w:t>
      </w:r>
      <w:bookmarkEnd w:id="64"/>
    </w:p>
    <w:p w14:paraId="40372200" w14:textId="27223C72" w:rsidR="000E343C" w:rsidRPr="004E40FC" w:rsidRDefault="0037329E" w:rsidP="004E40FC">
      <w:pPr>
        <w:pStyle w:val="CONPESTtulo3"/>
        <w:rPr>
          <w:b w:val="0"/>
          <w:color w:val="auto"/>
        </w:rPr>
      </w:pPr>
      <w:bookmarkStart w:id="65" w:name="_Toc435054841"/>
      <w:bookmarkStart w:id="66" w:name="_Toc435716807"/>
      <w:bookmarkStart w:id="67" w:name="_Toc434996853"/>
      <w:bookmarkEnd w:id="65"/>
      <w:r w:rsidRPr="004E40FC">
        <w:rPr>
          <w:b w:val="0"/>
          <w:color w:val="auto"/>
        </w:rPr>
        <w:t>F</w:t>
      </w:r>
      <w:r w:rsidR="000E343C" w:rsidRPr="004E40FC">
        <w:rPr>
          <w:b w:val="0"/>
          <w:color w:val="auto"/>
        </w:rPr>
        <w:t>ortalecer los esquemas de operación y financiación de Colombia Sostenible</w:t>
      </w:r>
      <w:bookmarkEnd w:id="66"/>
    </w:p>
    <w:p w14:paraId="40372201" w14:textId="1F0EE360" w:rsidR="000E343C" w:rsidRPr="00B96203" w:rsidRDefault="0037329E" w:rsidP="004E40FC">
      <w:pPr>
        <w:pStyle w:val="CONPESTtulo3"/>
        <w:rPr>
          <w:b w:val="0"/>
          <w:color w:val="FF0000"/>
        </w:rPr>
      </w:pPr>
      <w:bookmarkStart w:id="68" w:name="_Toc435716808"/>
      <w:r w:rsidRPr="004E40FC">
        <w:rPr>
          <w:b w:val="0"/>
          <w:color w:val="auto"/>
        </w:rPr>
        <w:t xml:space="preserve">Mejorar </w:t>
      </w:r>
      <w:r w:rsidR="000E343C" w:rsidRPr="004E40FC">
        <w:rPr>
          <w:b w:val="0"/>
          <w:color w:val="auto"/>
        </w:rPr>
        <w:t>la focalización geográfica y temática de la</w:t>
      </w:r>
      <w:r w:rsidRPr="004E40FC">
        <w:rPr>
          <w:b w:val="0"/>
          <w:color w:val="auto"/>
        </w:rPr>
        <w:t>s</w:t>
      </w:r>
      <w:r w:rsidR="000E343C" w:rsidRPr="004E40FC">
        <w:rPr>
          <w:b w:val="0"/>
          <w:color w:val="auto"/>
        </w:rPr>
        <w:t xml:space="preserve"> intervenci</w:t>
      </w:r>
      <w:r w:rsidRPr="004E40FC">
        <w:rPr>
          <w:b w:val="0"/>
          <w:color w:val="auto"/>
        </w:rPr>
        <w:t xml:space="preserve">ones para la construcción de la paz, el desarrollo rural y la </w:t>
      </w:r>
      <w:r w:rsidRPr="00B96203">
        <w:rPr>
          <w:b w:val="0"/>
          <w:color w:val="FF0000"/>
        </w:rPr>
        <w:t>sostenibilidad ambiental</w:t>
      </w:r>
      <w:bookmarkEnd w:id="68"/>
      <w:r w:rsidRPr="00B96203">
        <w:rPr>
          <w:b w:val="0"/>
          <w:color w:val="FF0000"/>
        </w:rPr>
        <w:t xml:space="preserve"> </w:t>
      </w:r>
    </w:p>
    <w:p w14:paraId="40372202" w14:textId="61A74BE5" w:rsidR="00171CBC" w:rsidRPr="00B96203" w:rsidRDefault="00B253FB" w:rsidP="004E40FC">
      <w:pPr>
        <w:pStyle w:val="CONPESTtulo3"/>
        <w:rPr>
          <w:b w:val="0"/>
          <w:color w:val="FF0000"/>
        </w:rPr>
      </w:pPr>
      <w:bookmarkStart w:id="69" w:name="_Toc435716809"/>
      <w:r w:rsidRPr="00B96203">
        <w:rPr>
          <w:b w:val="0"/>
          <w:color w:val="FF0000"/>
        </w:rPr>
        <w:t>F</w:t>
      </w:r>
      <w:r w:rsidR="006A4A44" w:rsidRPr="00B96203">
        <w:rPr>
          <w:b w:val="0"/>
          <w:color w:val="FF0000"/>
        </w:rPr>
        <w:t>ortalecer los sistemas de monitoreo, reporte y verificación ambiental y de proyectos</w:t>
      </w:r>
      <w:bookmarkEnd w:id="69"/>
      <w:r w:rsidR="006A4A44" w:rsidRPr="00B96203">
        <w:rPr>
          <w:b w:val="0"/>
          <w:color w:val="FF0000"/>
        </w:rPr>
        <w:t xml:space="preserve"> </w:t>
      </w:r>
    </w:p>
    <w:p w14:paraId="40372203" w14:textId="77777777" w:rsidR="00171CBC" w:rsidRPr="00B02700" w:rsidRDefault="00171CBC" w:rsidP="00171CBC">
      <w:pPr>
        <w:pStyle w:val="CONPESTtulo2"/>
      </w:pPr>
      <w:bookmarkStart w:id="70" w:name="_Toc435716810"/>
      <w:bookmarkEnd w:id="67"/>
      <w:r>
        <w:t>Plan de acción</w:t>
      </w:r>
      <w:bookmarkEnd w:id="70"/>
    </w:p>
    <w:p w14:paraId="40372204" w14:textId="77777777" w:rsidR="00171CBC" w:rsidRDefault="00171CBC" w:rsidP="00171CBC">
      <w:pPr>
        <w:pStyle w:val="CONPESTexto"/>
        <w:rPr>
          <w:szCs w:val="22"/>
        </w:rPr>
      </w:pPr>
      <w:r w:rsidRPr="0066146D">
        <w:t>En el marco de los ODS</w:t>
      </w:r>
      <w:r>
        <w:t xml:space="preserve">, los objetivos de una Colombia en paz, </w:t>
      </w:r>
      <w:r w:rsidRPr="0066146D">
        <w:t>las estrategias</w:t>
      </w:r>
      <w:r>
        <w:t xml:space="preserve"> transversales</w:t>
      </w:r>
      <w:r w:rsidRPr="0066146D">
        <w:t xml:space="preserve"> de transformación del campo</w:t>
      </w:r>
      <w:r>
        <w:t xml:space="preserve"> y</w:t>
      </w:r>
      <w:r w:rsidRPr="0066146D">
        <w:t xml:space="preserve"> crecimiento verde</w:t>
      </w:r>
      <w:r>
        <w:t xml:space="preserve">, establecidas en el PND 2014-2018, y las </w:t>
      </w:r>
      <w:r w:rsidRPr="00B96203">
        <w:rPr>
          <w:color w:val="FF0000"/>
        </w:rPr>
        <w:t>estrategias del país ante el cambio climático</w:t>
      </w:r>
      <w:r w:rsidR="00517D90">
        <w:rPr>
          <w:rStyle w:val="Refdenotaalpie"/>
        </w:rPr>
        <w:footnoteReference w:id="19"/>
      </w:r>
      <w:r>
        <w:t xml:space="preserve">, </w:t>
      </w:r>
      <w:r w:rsidRPr="00CE2BC1">
        <w:t xml:space="preserve">se identificó el potencial </w:t>
      </w:r>
      <w:r>
        <w:t xml:space="preserve">que representa </w:t>
      </w:r>
      <w:r w:rsidRPr="00CE2BC1">
        <w:t>una iniciativa</w:t>
      </w:r>
      <w:r>
        <w:t xml:space="preserve"> de articulación y coordinación</w:t>
      </w:r>
      <w:r w:rsidRPr="00CE2BC1">
        <w:t xml:space="preserve"> </w:t>
      </w:r>
      <w:r w:rsidR="002A542B">
        <w:t xml:space="preserve">interinstitucional </w:t>
      </w:r>
      <w:r w:rsidRPr="00CE2BC1">
        <w:t xml:space="preserve">que procure </w:t>
      </w:r>
      <w:r>
        <w:t xml:space="preserve">maximizar </w:t>
      </w:r>
      <w:r w:rsidR="002A542B">
        <w:t xml:space="preserve">los dividendos ambientales, sociales y económicos </w:t>
      </w:r>
      <w:r w:rsidRPr="003A7F3A">
        <w:t>de la paz promoviendo el desarrollo rural sostenible, la conservación de la biodiversidad y la l</w:t>
      </w:r>
      <w:r>
        <w:t>ucha contra el cambio climático</w:t>
      </w:r>
      <w:r w:rsidRPr="00CE2BC1">
        <w:t xml:space="preserve">. </w:t>
      </w:r>
    </w:p>
    <w:p w14:paraId="40372205" w14:textId="63410645" w:rsidR="00171CBC" w:rsidRDefault="00171CBC" w:rsidP="00171CBC">
      <w:pPr>
        <w:pStyle w:val="CONPESTexto"/>
      </w:pPr>
      <w:r w:rsidRPr="00E31EF3">
        <w:t xml:space="preserve">Se proponen </w:t>
      </w:r>
      <w:r>
        <w:t>tres</w:t>
      </w:r>
      <w:r w:rsidRPr="00E31EF3">
        <w:t xml:space="preserve"> lineamientos que </w:t>
      </w:r>
      <w:r>
        <w:t>definen el alcance de la iniciativa (</w:t>
      </w:r>
      <w:r>
        <w:fldChar w:fldCharType="begin"/>
      </w:r>
      <w:r>
        <w:instrText xml:space="preserve"> REF _Ref435056918 \h </w:instrText>
      </w:r>
      <w:r>
        <w:fldChar w:fldCharType="separate"/>
      </w:r>
      <w:r w:rsidR="001142B1">
        <w:t xml:space="preserve">Figura </w:t>
      </w:r>
      <w:r w:rsidR="001142B1">
        <w:rPr>
          <w:noProof/>
        </w:rPr>
        <w:t>1</w:t>
      </w:r>
      <w:r>
        <w:fldChar w:fldCharType="end"/>
      </w:r>
      <w:r>
        <w:t xml:space="preserve">). Estos, a su vez, cuentan con un grupo de estrategias que en conjunto garantizan la implementación transparente de la iniciativa </w:t>
      </w:r>
      <w:r w:rsidRPr="002172CE">
        <w:t xml:space="preserve">en los procesos de </w:t>
      </w:r>
      <w:r>
        <w:t xml:space="preserve">toma de decisión. Así </w:t>
      </w:r>
      <w:r>
        <w:lastRenderedPageBreak/>
        <w:t>mismo, los lineamientos definen los mecanismos rectores de la iniciativa, los procesos de r</w:t>
      </w:r>
      <w:r w:rsidRPr="002172CE">
        <w:t xml:space="preserve">endición de cuentas y </w:t>
      </w:r>
      <w:r>
        <w:t>las b</w:t>
      </w:r>
      <w:r w:rsidRPr="002172CE">
        <w:t>uenas relaciones con los principales grupos de interés</w:t>
      </w:r>
      <w:r>
        <w:t xml:space="preserve">. Se </w:t>
      </w:r>
      <w:r w:rsidRPr="00E31EF3">
        <w:t>propone</w:t>
      </w:r>
      <w:r>
        <w:t xml:space="preserve"> una temporalidad de la iniciativa de quince años, con fases a corto (</w:t>
      </w:r>
      <w:r w:rsidR="001A3357">
        <w:t>cinco</w:t>
      </w:r>
      <w:r>
        <w:t xml:space="preserve"> años), mediano (diez años) y largo (quince años) plazo.</w:t>
      </w:r>
      <w:r w:rsidRPr="00E31EF3">
        <w:t xml:space="preserve"> </w:t>
      </w:r>
    </w:p>
    <w:p w14:paraId="40372206" w14:textId="77777777" w:rsidR="00171CBC" w:rsidRPr="00BA3145" w:rsidRDefault="00171CBC" w:rsidP="00171CBC">
      <w:pPr>
        <w:pStyle w:val="CONPESGrficosyTablas"/>
      </w:pPr>
      <w:bookmarkStart w:id="71" w:name="_Ref435056918"/>
      <w:bookmarkStart w:id="72" w:name="_Toc431484498"/>
      <w:bookmarkStart w:id="73" w:name="_Toc435716825"/>
      <w:r>
        <w:t xml:space="preserve">Figura </w:t>
      </w:r>
      <w:fldSimple w:instr=" SEQ Figura \* ARABIC ">
        <w:r w:rsidR="001142B1">
          <w:rPr>
            <w:noProof/>
          </w:rPr>
          <w:t>1</w:t>
        </w:r>
      </w:fldSimple>
      <w:bookmarkEnd w:id="71"/>
      <w:r>
        <w:rPr>
          <w:noProof/>
        </w:rPr>
        <w:t xml:space="preserve">. </w:t>
      </w:r>
      <w:r w:rsidRPr="00BA3145">
        <w:t xml:space="preserve">Lineamientos y estrategias para </w:t>
      </w:r>
      <w:r w:rsidR="00776434">
        <w:t xml:space="preserve">la </w:t>
      </w:r>
      <w:r w:rsidRPr="00BA3145">
        <w:t>implementación</w:t>
      </w:r>
      <w:r w:rsidR="00776434">
        <w:t xml:space="preserve"> de la Iniciativa Colombia Sostenible</w:t>
      </w:r>
      <w:r w:rsidRPr="00BA3145">
        <w:t>.</w:t>
      </w:r>
      <w:bookmarkEnd w:id="72"/>
      <w:bookmarkEnd w:id="73"/>
    </w:p>
    <w:p w14:paraId="40372207" w14:textId="77777777" w:rsidR="00171CBC" w:rsidRDefault="00171CBC" w:rsidP="00171CBC">
      <w:pPr>
        <w:pStyle w:val="CONPESTexto"/>
        <w:jc w:val="center"/>
        <w:rPr>
          <w:lang w:val="es-ES"/>
        </w:rPr>
      </w:pPr>
      <w:r w:rsidRPr="00BE5420">
        <w:rPr>
          <w:noProof/>
          <w:lang w:eastAsia="es-CO"/>
        </w:rPr>
        <w:drawing>
          <wp:inline distT="0" distB="0" distL="0" distR="0" wp14:anchorId="4037235D" wp14:editId="4037235E">
            <wp:extent cx="4370705" cy="2710815"/>
            <wp:effectExtent l="0" t="0" r="48895" b="0"/>
            <wp:docPr id="21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0372208" w14:textId="77777777" w:rsidR="00171CBC" w:rsidRDefault="00171CBC" w:rsidP="00171CBC">
      <w:pPr>
        <w:pStyle w:val="CONPESfuentenotaobjetos"/>
        <w:spacing w:after="240"/>
        <w:rPr>
          <w:szCs w:val="16"/>
        </w:rPr>
      </w:pPr>
      <w:r w:rsidRPr="00BF4056">
        <w:rPr>
          <w:szCs w:val="16"/>
        </w:rPr>
        <w:t xml:space="preserve">Fuente: </w:t>
      </w:r>
      <w:r>
        <w:t xml:space="preserve">Subdirección de Desarrollo Ambiental Sostenible del </w:t>
      </w:r>
      <w:r w:rsidRPr="00BF4056">
        <w:rPr>
          <w:szCs w:val="16"/>
        </w:rPr>
        <w:t>DNP, 2015</w:t>
      </w:r>
    </w:p>
    <w:p w14:paraId="40372209" w14:textId="77777777" w:rsidR="00A9219C" w:rsidRDefault="00A9219C" w:rsidP="00171CBC">
      <w:pPr>
        <w:pStyle w:val="CONPESfuentenotaobjetos"/>
        <w:spacing w:after="240"/>
        <w:rPr>
          <w:szCs w:val="16"/>
        </w:rPr>
      </w:pPr>
    </w:p>
    <w:p w14:paraId="4037220A" w14:textId="77777777" w:rsidR="00A9219C" w:rsidRDefault="00A9219C" w:rsidP="00A9219C">
      <w:pPr>
        <w:pStyle w:val="CONPESTtulo3"/>
        <w:ind w:left="709" w:hanging="709"/>
      </w:pPr>
      <w:bookmarkStart w:id="74" w:name="_Toc434996855"/>
      <w:bookmarkStart w:id="75" w:name="_Toc435716811"/>
      <w:bookmarkStart w:id="76" w:name="_Toc431421353"/>
      <w:r>
        <w:t>Lineamiento 1</w:t>
      </w:r>
      <w:r w:rsidRPr="00606BA0">
        <w:t xml:space="preserve">: </w:t>
      </w:r>
      <w:r>
        <w:t>Fortalecimiento de los esquemas de operación y financiación de Colombia Sostenible</w:t>
      </w:r>
      <w:bookmarkEnd w:id="74"/>
      <w:bookmarkEnd w:id="75"/>
      <w:r>
        <w:t xml:space="preserve"> </w:t>
      </w:r>
      <w:bookmarkEnd w:id="76"/>
    </w:p>
    <w:p w14:paraId="4037220B" w14:textId="429E77FB" w:rsidR="00D311CE" w:rsidRDefault="00D311CE" w:rsidP="00A9219C">
      <w:pPr>
        <w:pStyle w:val="CONPESnegrita"/>
        <w:spacing w:before="240" w:after="120"/>
        <w:rPr>
          <w:rFonts w:eastAsia="Calibri"/>
          <w:b w:val="0"/>
          <w:bCs w:val="0"/>
          <w:color w:val="000000"/>
          <w:szCs w:val="24"/>
        </w:rPr>
      </w:pPr>
      <w:r w:rsidRPr="00D311CE">
        <w:rPr>
          <w:rFonts w:eastAsia="Calibri"/>
          <w:b w:val="0"/>
          <w:bCs w:val="0"/>
          <w:color w:val="000000"/>
          <w:szCs w:val="24"/>
        </w:rPr>
        <w:t xml:space="preserve">Para el desarrollo de la iniciativa, es necesario constituir y fortalecer los esquemas de operación y financiación de Colombia Sostenible, permitiendo que la inversión de recursos y el accionar institucional nacional e internacional se efectúe de manera articulada y coordinada en proyectos dirigidos a maximizar </w:t>
      </w:r>
      <w:r w:rsidR="00B75AFC">
        <w:rPr>
          <w:rFonts w:eastAsia="Calibri"/>
          <w:b w:val="0"/>
          <w:bCs w:val="0"/>
          <w:color w:val="000000"/>
          <w:szCs w:val="24"/>
        </w:rPr>
        <w:t>los dividendos ambientales, económicos y sociales de la paz. Para esto se pl</w:t>
      </w:r>
      <w:r w:rsidR="005634B7">
        <w:rPr>
          <w:rFonts w:eastAsia="Calibri"/>
          <w:b w:val="0"/>
          <w:bCs w:val="0"/>
          <w:color w:val="000000"/>
          <w:szCs w:val="24"/>
        </w:rPr>
        <w:t xml:space="preserve">antean tres estrategias. </w:t>
      </w:r>
      <w:r w:rsidR="00385FFB">
        <w:rPr>
          <w:rFonts w:eastAsia="Calibri"/>
          <w:b w:val="0"/>
          <w:bCs w:val="0"/>
          <w:color w:val="000000"/>
          <w:szCs w:val="24"/>
        </w:rPr>
        <w:t>Con</w:t>
      </w:r>
      <w:r w:rsidR="00466FF8">
        <w:rPr>
          <w:rFonts w:eastAsia="Calibri"/>
          <w:b w:val="0"/>
          <w:bCs w:val="0"/>
          <w:color w:val="000000"/>
          <w:szCs w:val="24"/>
        </w:rPr>
        <w:t xml:space="preserve"> </w:t>
      </w:r>
      <w:r w:rsidR="005634B7">
        <w:rPr>
          <w:rFonts w:eastAsia="Calibri"/>
          <w:b w:val="0"/>
          <w:bCs w:val="0"/>
          <w:color w:val="000000"/>
          <w:szCs w:val="24"/>
        </w:rPr>
        <w:t xml:space="preserve">la primera se </w:t>
      </w:r>
      <w:r w:rsidR="001A3357">
        <w:rPr>
          <w:rFonts w:eastAsia="Calibri"/>
          <w:b w:val="0"/>
          <w:bCs w:val="0"/>
          <w:color w:val="000000"/>
          <w:szCs w:val="24"/>
        </w:rPr>
        <w:t xml:space="preserve">busca el fortalecimiento institucional </w:t>
      </w:r>
      <w:r w:rsidR="00BC39B4">
        <w:rPr>
          <w:rFonts w:eastAsia="Calibri"/>
          <w:b w:val="0"/>
          <w:bCs w:val="0"/>
          <w:color w:val="000000"/>
          <w:szCs w:val="24"/>
        </w:rPr>
        <w:t xml:space="preserve">para la articulación de acciones e intervenciones dirigidas a </w:t>
      </w:r>
      <w:r w:rsidR="00385FFB">
        <w:rPr>
          <w:rFonts w:eastAsia="Calibri"/>
          <w:b w:val="0"/>
          <w:bCs w:val="0"/>
          <w:color w:val="000000"/>
          <w:szCs w:val="24"/>
        </w:rPr>
        <w:t xml:space="preserve">impulsar </w:t>
      </w:r>
      <w:r w:rsidR="00BC39B4">
        <w:rPr>
          <w:rFonts w:eastAsia="Calibri"/>
          <w:b w:val="0"/>
          <w:bCs w:val="0"/>
          <w:color w:val="000000"/>
          <w:szCs w:val="24"/>
        </w:rPr>
        <w:t xml:space="preserve">la construcción de la paz, el desarrollo rural y la sostenibilidad ambiental </w:t>
      </w:r>
      <w:r w:rsidR="00385FFB">
        <w:rPr>
          <w:rFonts w:eastAsia="Calibri"/>
          <w:b w:val="0"/>
          <w:bCs w:val="0"/>
          <w:color w:val="000000"/>
          <w:szCs w:val="24"/>
        </w:rPr>
        <w:t xml:space="preserve">en las zonas más afectadas por el conflicto y sus efectos, en particular a </w:t>
      </w:r>
      <w:r w:rsidR="00E02F56">
        <w:rPr>
          <w:rFonts w:eastAsia="Calibri"/>
          <w:b w:val="0"/>
          <w:bCs w:val="0"/>
          <w:color w:val="000000"/>
          <w:szCs w:val="24"/>
        </w:rPr>
        <w:t>través</w:t>
      </w:r>
      <w:r w:rsidR="00385FFB">
        <w:rPr>
          <w:rFonts w:eastAsia="Calibri"/>
          <w:b w:val="0"/>
          <w:bCs w:val="0"/>
          <w:color w:val="000000"/>
          <w:szCs w:val="24"/>
        </w:rPr>
        <w:t xml:space="preserve"> de la definición de un nuevo </w:t>
      </w:r>
      <w:r w:rsidR="005634B7">
        <w:rPr>
          <w:rFonts w:eastAsia="Calibri"/>
          <w:b w:val="0"/>
          <w:bCs w:val="0"/>
          <w:color w:val="000000"/>
          <w:szCs w:val="24"/>
        </w:rPr>
        <w:t xml:space="preserve">esquema de gobernanza de Colombia Sostenible; en la segunda se propone los mecanismos de interacción de la iniciativa con los territorios, y en la </w:t>
      </w:r>
      <w:r w:rsidR="00BC4D80">
        <w:rPr>
          <w:rFonts w:eastAsia="Calibri"/>
          <w:b w:val="0"/>
          <w:bCs w:val="0"/>
          <w:color w:val="000000"/>
          <w:szCs w:val="24"/>
        </w:rPr>
        <w:t xml:space="preserve">última se presentan las acciones necesarias para lograr una recaudación efectiva de aportes de cooperación internacional. </w:t>
      </w:r>
    </w:p>
    <w:p w14:paraId="4037220C" w14:textId="77777777" w:rsidR="00A9219C" w:rsidRPr="00BC4D80" w:rsidRDefault="00A9219C" w:rsidP="00A9219C">
      <w:pPr>
        <w:pStyle w:val="CONPESnegrita"/>
        <w:spacing w:before="240" w:after="120"/>
        <w:rPr>
          <w:rFonts w:eastAsia="Calibri"/>
          <w:bCs w:val="0"/>
          <w:color w:val="000000"/>
          <w:szCs w:val="24"/>
        </w:rPr>
      </w:pPr>
      <w:r w:rsidRPr="00BC4D80">
        <w:rPr>
          <w:rFonts w:eastAsia="Calibri"/>
          <w:bCs w:val="0"/>
          <w:color w:val="000000"/>
          <w:szCs w:val="24"/>
        </w:rPr>
        <w:lastRenderedPageBreak/>
        <w:t xml:space="preserve">Estrategia </w:t>
      </w:r>
      <w:r w:rsidR="00F67F68" w:rsidRPr="00BC4D80">
        <w:rPr>
          <w:rFonts w:eastAsia="Calibri"/>
          <w:bCs w:val="0"/>
          <w:color w:val="000000"/>
          <w:szCs w:val="24"/>
        </w:rPr>
        <w:t>1</w:t>
      </w:r>
      <w:r w:rsidRPr="00BC4D80">
        <w:rPr>
          <w:rFonts w:eastAsia="Calibri"/>
          <w:bCs w:val="0"/>
          <w:color w:val="000000"/>
          <w:szCs w:val="24"/>
        </w:rPr>
        <w:t xml:space="preserve">.1.: Esquema de </w:t>
      </w:r>
      <w:r w:rsidR="00D838EE" w:rsidRPr="00BC4D80">
        <w:rPr>
          <w:rFonts w:eastAsia="Calibri"/>
          <w:bCs w:val="0"/>
          <w:color w:val="000000"/>
          <w:szCs w:val="24"/>
        </w:rPr>
        <w:t xml:space="preserve">gobernanza y </w:t>
      </w:r>
      <w:r w:rsidRPr="00BC4D80">
        <w:rPr>
          <w:rFonts w:eastAsia="Calibri"/>
          <w:bCs w:val="0"/>
          <w:color w:val="000000"/>
          <w:szCs w:val="24"/>
        </w:rPr>
        <w:t>articulación institucional</w:t>
      </w:r>
    </w:p>
    <w:p w14:paraId="4037220D" w14:textId="6F8B3370" w:rsidR="00B92319" w:rsidRDefault="00374A0D" w:rsidP="00B92319">
      <w:pPr>
        <w:pStyle w:val="CONPESTexto"/>
      </w:pPr>
      <w:r>
        <w:t xml:space="preserve">La Iniciativa Colombia Sostenible </w:t>
      </w:r>
      <w:r w:rsidR="00DF4FC7">
        <w:t xml:space="preserve">contará con </w:t>
      </w:r>
      <w:r w:rsidR="00B92319">
        <w:t xml:space="preserve">un esquema de gobernanza flexible y articulado con la institucionalidad del posconflicto del país. </w:t>
      </w:r>
      <w:r w:rsidR="00DF4FC7">
        <w:t xml:space="preserve">Adicionalmente, </w:t>
      </w:r>
      <w:r w:rsidR="00DB097F">
        <w:t xml:space="preserve">definirá un marco de </w:t>
      </w:r>
      <w:r w:rsidR="00B92319">
        <w:t xml:space="preserve">coordinación entre </w:t>
      </w:r>
      <w:r w:rsidR="00DB097F">
        <w:t xml:space="preserve">las </w:t>
      </w:r>
      <w:r w:rsidR="00B92319">
        <w:t xml:space="preserve">entidades del Gobierno </w:t>
      </w:r>
      <w:r w:rsidR="00AD18D5">
        <w:t>n</w:t>
      </w:r>
      <w:r w:rsidR="00B92319">
        <w:t xml:space="preserve">acional </w:t>
      </w:r>
      <w:r w:rsidR="00DF4FC7">
        <w:t xml:space="preserve">e internacional </w:t>
      </w:r>
      <w:r w:rsidR="00B92319">
        <w:t>para garantizar una efecti</w:t>
      </w:r>
      <w:r w:rsidR="00DF4FC7">
        <w:t xml:space="preserve">va administración, canalización, complementariedad </w:t>
      </w:r>
      <w:r w:rsidR="00B92319">
        <w:t xml:space="preserve">y distribución de los recursos </w:t>
      </w:r>
      <w:r w:rsidR="00DF4FC7">
        <w:t xml:space="preserve">nacionales e </w:t>
      </w:r>
      <w:r w:rsidR="00B92319">
        <w:t xml:space="preserve">internacionales. </w:t>
      </w:r>
    </w:p>
    <w:p w14:paraId="4037220E" w14:textId="762B1E59" w:rsidR="0055694D" w:rsidRPr="0090732C" w:rsidRDefault="00B554A7" w:rsidP="0055694D">
      <w:pPr>
        <w:pStyle w:val="CONPESTexto"/>
      </w:pPr>
      <w:r>
        <w:t>En este sentido</w:t>
      </w:r>
      <w:r w:rsidR="0070407C">
        <w:t xml:space="preserve"> y como lo muestra la </w:t>
      </w:r>
      <w:r w:rsidR="0070407C">
        <w:fldChar w:fldCharType="begin"/>
      </w:r>
      <w:r w:rsidR="0070407C">
        <w:instrText xml:space="preserve"> REF _Ref435629103 \h </w:instrText>
      </w:r>
      <w:r w:rsidR="0070407C">
        <w:fldChar w:fldCharType="separate"/>
      </w:r>
      <w:r w:rsidR="001142B1">
        <w:t xml:space="preserve">Figura </w:t>
      </w:r>
      <w:r w:rsidR="001142B1">
        <w:rPr>
          <w:noProof/>
        </w:rPr>
        <w:t>2</w:t>
      </w:r>
      <w:r w:rsidR="0070407C">
        <w:fldChar w:fldCharType="end"/>
      </w:r>
      <w:r>
        <w:t xml:space="preserve">, </w:t>
      </w:r>
      <w:r w:rsidRPr="00B96203">
        <w:rPr>
          <w:color w:val="FF0000"/>
        </w:rPr>
        <w:t>Colombia Sostenible contará con el Consejo Inte</w:t>
      </w:r>
      <w:r w:rsidR="00800331" w:rsidRPr="00B96203">
        <w:rPr>
          <w:color w:val="FF0000"/>
        </w:rPr>
        <w:t>rinstitucional de</w:t>
      </w:r>
      <w:r w:rsidR="000077EE" w:rsidRPr="00B96203">
        <w:rPr>
          <w:color w:val="FF0000"/>
        </w:rPr>
        <w:t>l</w:t>
      </w:r>
      <w:r w:rsidR="00800331" w:rsidRPr="00B96203">
        <w:rPr>
          <w:color w:val="FF0000"/>
        </w:rPr>
        <w:t xml:space="preserve"> Posconflicto</w:t>
      </w:r>
      <w:r w:rsidR="005832B1" w:rsidRPr="00B96203">
        <w:rPr>
          <w:color w:val="FF0000"/>
        </w:rPr>
        <w:t xml:space="preserve"> (CIP)</w:t>
      </w:r>
      <w:r w:rsidR="00067A85" w:rsidRPr="00B96203">
        <w:rPr>
          <w:rStyle w:val="Refdenotaalpie"/>
          <w:color w:val="FF0000"/>
        </w:rPr>
        <w:footnoteReference w:id="20"/>
      </w:r>
      <w:r w:rsidRPr="00B96203">
        <w:rPr>
          <w:color w:val="FF0000"/>
        </w:rPr>
        <w:t xml:space="preserve"> como </w:t>
      </w:r>
      <w:r w:rsidR="000077EE" w:rsidRPr="00B96203">
        <w:rPr>
          <w:color w:val="FF0000"/>
        </w:rPr>
        <w:t xml:space="preserve">máximo </w:t>
      </w:r>
      <w:r w:rsidRPr="00B96203">
        <w:rPr>
          <w:color w:val="FF0000"/>
        </w:rPr>
        <w:t xml:space="preserve">órgano directivo </w:t>
      </w:r>
      <w:r w:rsidR="000077EE" w:rsidRPr="00B96203">
        <w:rPr>
          <w:color w:val="FF0000"/>
        </w:rPr>
        <w:t xml:space="preserve">y de coordinación de acciones </w:t>
      </w:r>
      <w:r w:rsidR="00B301F8" w:rsidRPr="00B96203">
        <w:rPr>
          <w:color w:val="FF0000"/>
        </w:rPr>
        <w:t>encaminadas a promover la construcción de paz, el desarrollo rural y la sostenibilidad ambiental</w:t>
      </w:r>
      <w:r w:rsidR="00EC096C" w:rsidRPr="00B96203">
        <w:rPr>
          <w:color w:val="FF0000"/>
        </w:rPr>
        <w:t xml:space="preserve">, </w:t>
      </w:r>
      <w:r w:rsidR="00EC096C">
        <w:t xml:space="preserve">así como instancia para la priorización y focalización temática y territorial de tales intervenciones. En esa capacidad el CIP definirá </w:t>
      </w:r>
      <w:r w:rsidR="00576DA9">
        <w:t>lineamientos</w:t>
      </w:r>
      <w:r w:rsidR="00840BBC">
        <w:t xml:space="preserve">, criterios y procedimientos para garantizar la adecuada operación y ejecución de las intervenciones dirigidas a estos </w:t>
      </w:r>
      <w:r w:rsidR="00A17841">
        <w:t>propósitos</w:t>
      </w:r>
      <w:r w:rsidR="00766A98">
        <w:t xml:space="preserve">. </w:t>
      </w:r>
      <w:r w:rsidR="0055694D">
        <w:rPr>
          <w:szCs w:val="22"/>
        </w:rPr>
        <w:t xml:space="preserve">Para asegurar el cumplimiento de estas funciones, </w:t>
      </w:r>
      <w:r w:rsidR="0092217E">
        <w:rPr>
          <w:szCs w:val="22"/>
        </w:rPr>
        <w:t xml:space="preserve">en adición a los miembros establecidos por la Ley, </w:t>
      </w:r>
      <w:r w:rsidR="0055694D" w:rsidRPr="00B96203">
        <w:rPr>
          <w:color w:val="FF0000"/>
          <w:szCs w:val="22"/>
        </w:rPr>
        <w:t xml:space="preserve">serán invitados </w:t>
      </w:r>
      <w:r w:rsidR="0092217E" w:rsidRPr="00B96203">
        <w:rPr>
          <w:color w:val="FF0000"/>
          <w:szCs w:val="22"/>
        </w:rPr>
        <w:t xml:space="preserve">a participar </w:t>
      </w:r>
      <w:r w:rsidR="0055694D" w:rsidRPr="00B96203">
        <w:rPr>
          <w:color w:val="FF0000"/>
          <w:szCs w:val="22"/>
        </w:rPr>
        <w:t>la Agencia Presidencial de Cooperación Internacional, el Ministerio de Ambiente y Desarrollo Sostenible</w:t>
      </w:r>
      <w:r w:rsidR="0092217E" w:rsidRPr="00B96203">
        <w:rPr>
          <w:color w:val="FF0000"/>
          <w:szCs w:val="22"/>
        </w:rPr>
        <w:t>,</w:t>
      </w:r>
      <w:r w:rsidR="0055694D" w:rsidRPr="00B96203">
        <w:rPr>
          <w:color w:val="FF0000"/>
          <w:szCs w:val="22"/>
        </w:rPr>
        <w:t xml:space="preserve"> el Ministerio de Agricultura y Desarrollo Rural </w:t>
      </w:r>
      <w:r w:rsidR="0055694D">
        <w:rPr>
          <w:szCs w:val="22"/>
        </w:rPr>
        <w:t xml:space="preserve">y </w:t>
      </w:r>
      <w:r w:rsidR="0055694D" w:rsidRPr="005059CB">
        <w:t xml:space="preserve">aquellos </w:t>
      </w:r>
      <w:r w:rsidR="00B667A3">
        <w:t xml:space="preserve">otros </w:t>
      </w:r>
      <w:r w:rsidR="0055694D" w:rsidRPr="005059CB">
        <w:t>que se identifique</w:t>
      </w:r>
      <w:r w:rsidR="00B667A3">
        <w:t>n</w:t>
      </w:r>
      <w:r w:rsidR="0055694D" w:rsidRPr="005059CB">
        <w:t xml:space="preserve"> </w:t>
      </w:r>
      <w:r w:rsidR="00B667A3">
        <w:t xml:space="preserve">como </w:t>
      </w:r>
      <w:r w:rsidR="0055694D" w:rsidRPr="005059CB">
        <w:t>necesari</w:t>
      </w:r>
      <w:r w:rsidR="00B667A3">
        <w:t>os para garantizar el cumplimiento de los objetivos de la iniciativa</w:t>
      </w:r>
      <w:r w:rsidR="0055694D">
        <w:t xml:space="preserve">. </w:t>
      </w:r>
    </w:p>
    <w:p w14:paraId="4037220F" w14:textId="0D3F99C8" w:rsidR="00A9219C" w:rsidRDefault="00321D39" w:rsidP="00A9219C">
      <w:pPr>
        <w:pStyle w:val="CONPESTexto"/>
      </w:pPr>
      <w:r>
        <w:t xml:space="preserve">Para asegurar una adecuada concurrencia de recursos nacionales </w:t>
      </w:r>
      <w:r w:rsidR="00F6451A">
        <w:t xml:space="preserve">de financiamiento, la iniciativa contara con el Fondo </w:t>
      </w:r>
      <w:r w:rsidR="0055694D">
        <w:t>Colombia Sostenible</w:t>
      </w:r>
      <w:r w:rsidR="00CD51F5">
        <w:t xml:space="preserve"> (FCCS)</w:t>
      </w:r>
      <w:r w:rsidR="00F6451A">
        <w:t xml:space="preserve">, a través del cual se canalizaran recursos de contrapartidas nacionales </w:t>
      </w:r>
      <w:r w:rsidR="0069448E">
        <w:t>a las diferentes iniciativas territoriales</w:t>
      </w:r>
      <w:r w:rsidR="00603AC1">
        <w:t xml:space="preserve"> a ser ejecutadas</w:t>
      </w:r>
      <w:r w:rsidR="0069448E">
        <w:t xml:space="preserve">. El Fondo </w:t>
      </w:r>
      <w:r w:rsidR="00A9219C">
        <w:t xml:space="preserve">contará </w:t>
      </w:r>
      <w:r w:rsidR="00A9219C" w:rsidRPr="00716E41">
        <w:t xml:space="preserve">con </w:t>
      </w:r>
      <w:r w:rsidR="0070407C">
        <w:t xml:space="preserve">una Gerencia, adscrita a la Presidencia de la República, </w:t>
      </w:r>
      <w:r w:rsidR="00A9219C">
        <w:t xml:space="preserve">que </w:t>
      </w:r>
      <w:r w:rsidR="0033657A">
        <w:t xml:space="preserve">deberá velar por el </w:t>
      </w:r>
      <w:r w:rsidR="00892615">
        <w:t>adecuado funcionamiento</w:t>
      </w:r>
      <w:r w:rsidR="0069448E">
        <w:t>, el oportuno financiamiento</w:t>
      </w:r>
      <w:r w:rsidR="00FD5B6B">
        <w:t>,</w:t>
      </w:r>
      <w:r w:rsidR="00336C77">
        <w:t xml:space="preserve"> y</w:t>
      </w:r>
      <w:r w:rsidR="00C2223A">
        <w:t xml:space="preserve"> </w:t>
      </w:r>
      <w:r w:rsidR="00FD5B6B">
        <w:t>el logro de las metas propuestas con la iniciativa</w:t>
      </w:r>
      <w:r w:rsidR="0070407C">
        <w:t>.</w:t>
      </w:r>
      <w:r w:rsidR="00466FF8">
        <w:t xml:space="preserve"> </w:t>
      </w:r>
    </w:p>
    <w:p w14:paraId="40372210" w14:textId="517632FA" w:rsidR="008E5F5F" w:rsidRPr="00B96203" w:rsidRDefault="00FD5B6B" w:rsidP="008E5F5F">
      <w:pPr>
        <w:pStyle w:val="CONPESTexto"/>
        <w:rPr>
          <w:color w:val="FF0000"/>
        </w:rPr>
      </w:pPr>
      <w:r w:rsidRPr="00B96203">
        <w:rPr>
          <w:color w:val="FF0000"/>
        </w:rPr>
        <w:t xml:space="preserve">El </w:t>
      </w:r>
      <w:r w:rsidR="00CD51F5" w:rsidRPr="00B96203">
        <w:rPr>
          <w:color w:val="FF0000"/>
        </w:rPr>
        <w:t>FCCS</w:t>
      </w:r>
      <w:r w:rsidRPr="00B96203">
        <w:rPr>
          <w:color w:val="FF0000"/>
        </w:rPr>
        <w:t xml:space="preserve"> fue creado </w:t>
      </w:r>
      <w:r w:rsidR="00067A85" w:rsidRPr="00B96203">
        <w:rPr>
          <w:color w:val="FF0000"/>
        </w:rPr>
        <w:t xml:space="preserve">mediante la Ley de Presupuesto de 2016 </w:t>
      </w:r>
      <w:r w:rsidR="00B37444" w:rsidRPr="00B96203">
        <w:rPr>
          <w:color w:val="FF0000"/>
        </w:rPr>
        <w:t xml:space="preserve">como una cuenta </w:t>
      </w:r>
      <w:r w:rsidR="00067A85" w:rsidRPr="00B96203">
        <w:rPr>
          <w:color w:val="FF0000"/>
        </w:rPr>
        <w:t>adscrit</w:t>
      </w:r>
      <w:r w:rsidR="00B37444" w:rsidRPr="00B96203">
        <w:rPr>
          <w:color w:val="FF0000"/>
        </w:rPr>
        <w:t>a</w:t>
      </w:r>
      <w:r w:rsidR="00067A85" w:rsidRPr="00B96203">
        <w:rPr>
          <w:color w:val="FF0000"/>
        </w:rPr>
        <w:t xml:space="preserve"> al Ministerio de Hacienda y Crédito Público. </w:t>
      </w:r>
      <w:r w:rsidR="00336C77" w:rsidRPr="00B96203">
        <w:rPr>
          <w:color w:val="FF0000"/>
        </w:rPr>
        <w:t>El F</w:t>
      </w:r>
      <w:r w:rsidR="00CD51F5" w:rsidRPr="00B96203">
        <w:rPr>
          <w:color w:val="FF0000"/>
        </w:rPr>
        <w:t>C</w:t>
      </w:r>
      <w:r w:rsidR="00336C77" w:rsidRPr="00B96203">
        <w:rPr>
          <w:color w:val="FF0000"/>
        </w:rPr>
        <w:t xml:space="preserve">CS funcionará como herramienta articuladora de la gobernanza de Colombia </w:t>
      </w:r>
      <w:r w:rsidR="00B235B3" w:rsidRPr="00B96203">
        <w:rPr>
          <w:color w:val="FF0000"/>
        </w:rPr>
        <w:t>Sostenible, ser</w:t>
      </w:r>
      <w:r w:rsidR="00336C77" w:rsidRPr="00B96203">
        <w:rPr>
          <w:color w:val="FF0000"/>
        </w:rPr>
        <w:t>vi</w:t>
      </w:r>
      <w:r w:rsidR="00B235B3" w:rsidRPr="00B96203">
        <w:rPr>
          <w:color w:val="FF0000"/>
        </w:rPr>
        <w:t>rá como fuente de contrapartida</w:t>
      </w:r>
      <w:r w:rsidR="006E1B7C" w:rsidRPr="00B96203">
        <w:rPr>
          <w:color w:val="FF0000"/>
        </w:rPr>
        <w:t xml:space="preserve"> de la nación</w:t>
      </w:r>
      <w:r w:rsidR="00336C77" w:rsidRPr="00B96203">
        <w:rPr>
          <w:color w:val="FF0000"/>
        </w:rPr>
        <w:t xml:space="preserve"> para cualquier vehículo de financiación que </w:t>
      </w:r>
      <w:r w:rsidR="00B235B3" w:rsidRPr="00B96203">
        <w:rPr>
          <w:color w:val="FF0000"/>
        </w:rPr>
        <w:t>el CI</w:t>
      </w:r>
      <w:r w:rsidR="00AA4ED7" w:rsidRPr="00B96203">
        <w:rPr>
          <w:color w:val="FF0000"/>
        </w:rPr>
        <w:t>P</w:t>
      </w:r>
      <w:r w:rsidR="00B235B3" w:rsidRPr="00B96203">
        <w:rPr>
          <w:color w:val="FF0000"/>
        </w:rPr>
        <w:t xml:space="preserve"> </w:t>
      </w:r>
      <w:r w:rsidR="00336C77" w:rsidRPr="00B96203">
        <w:rPr>
          <w:color w:val="FF0000"/>
        </w:rPr>
        <w:t>determine, ya sea para fondos fiduciarios administrados por organizaciones multilaterales, o para d</w:t>
      </w:r>
      <w:r w:rsidR="00243035" w:rsidRPr="00B96203">
        <w:rPr>
          <w:color w:val="FF0000"/>
        </w:rPr>
        <w:t>onaciones de carácter bilate</w:t>
      </w:r>
      <w:r w:rsidR="005A15D7" w:rsidRPr="00B96203">
        <w:rPr>
          <w:color w:val="FF0000"/>
        </w:rPr>
        <w:t>ral.</w:t>
      </w:r>
      <w:r w:rsidR="00246BC3" w:rsidRPr="00B96203">
        <w:rPr>
          <w:color w:val="FF0000"/>
        </w:rPr>
        <w:t xml:space="preserve"> </w:t>
      </w:r>
    </w:p>
    <w:p w14:paraId="40372211" w14:textId="4268A9DE" w:rsidR="009875C8" w:rsidRDefault="00420C19" w:rsidP="008E5F5F">
      <w:pPr>
        <w:pStyle w:val="CONPESTexto"/>
      </w:pPr>
      <w:r>
        <w:lastRenderedPageBreak/>
        <w:t>Para propósitos de coordinación y articulación de acciones, e</w:t>
      </w:r>
      <w:r w:rsidR="008E5F5F" w:rsidRPr="008E5F5F">
        <w:t xml:space="preserve">l Fondo operará como una cuenta general (holding), donde se centralizarán los recursos nacionales que luego podrán ser transferidos a </w:t>
      </w:r>
      <w:r>
        <w:t xml:space="preserve">Fondos </w:t>
      </w:r>
      <w:r w:rsidR="008E5F5F" w:rsidRPr="008E5F5F">
        <w:t>específic</w:t>
      </w:r>
      <w:r>
        <w:t>o</w:t>
      </w:r>
      <w:r w:rsidR="008E5F5F" w:rsidRPr="008E5F5F">
        <w:t>s</w:t>
      </w:r>
      <w:r w:rsidR="007D0737">
        <w:t xml:space="preserve"> </w:t>
      </w:r>
      <w:r w:rsidR="008E5F5F" w:rsidRPr="008E5F5F">
        <w:t xml:space="preserve">para financiar programas y proyectos avalados por </w:t>
      </w:r>
      <w:r w:rsidR="007A75BB">
        <w:t>el CI</w:t>
      </w:r>
      <w:r w:rsidR="00DB7E87">
        <w:t>P</w:t>
      </w:r>
      <w:r w:rsidR="008E5F5F" w:rsidRPr="008E5F5F">
        <w:t xml:space="preserve"> y alineados con la implementación de los acuerdos de paz</w:t>
      </w:r>
      <w:r w:rsidR="00813050">
        <w:t xml:space="preserve"> (Figura 2)</w:t>
      </w:r>
      <w:r w:rsidR="008E5F5F" w:rsidRPr="008E5F5F">
        <w:t xml:space="preserve">. </w:t>
      </w:r>
    </w:p>
    <w:p w14:paraId="40372212" w14:textId="74C1A4DD" w:rsidR="001723FC" w:rsidRPr="00515FF0" w:rsidRDefault="001723FC" w:rsidP="008E5F5F">
      <w:pPr>
        <w:pStyle w:val="CONPESTexto"/>
        <w:rPr>
          <w:color w:val="FF0000"/>
        </w:rPr>
      </w:pPr>
      <w:r>
        <w:t xml:space="preserve">En ese sentido, la iniciativa </w:t>
      </w:r>
      <w:r w:rsidRPr="005A15D7">
        <w:t xml:space="preserve">Colombia </w:t>
      </w:r>
      <w:r>
        <w:t xml:space="preserve">Sostenible hará uso de fondos específicos o </w:t>
      </w:r>
      <w:r w:rsidR="00515FF0" w:rsidRPr="00515FF0">
        <w:rPr>
          <w:color w:val="FF0000"/>
          <w:highlight w:val="yellow"/>
        </w:rPr>
        <w:t>multidonantes</w:t>
      </w:r>
      <w:r w:rsidRPr="00515FF0">
        <w:rPr>
          <w:color w:val="FF0000"/>
        </w:rPr>
        <w:t xml:space="preserve"> </w:t>
      </w:r>
      <w:r>
        <w:t>ya existentes, o que se creen para tal fin</w:t>
      </w:r>
      <w:r w:rsidRPr="005A15D7">
        <w:t xml:space="preserve">, </w:t>
      </w:r>
      <w:r>
        <w:t xml:space="preserve">de acuerdo con los </w:t>
      </w:r>
      <w:r w:rsidRPr="005A15D7">
        <w:t>atributos técnicos y operativos, temporales y temáticos</w:t>
      </w:r>
      <w:r>
        <w:t xml:space="preserve"> que se requiera</w:t>
      </w:r>
      <w:r w:rsidRPr="005A15D7">
        <w:t>. E</w:t>
      </w:r>
      <w:r>
        <w:t>ntre estos Fondos se destacan</w:t>
      </w:r>
      <w:r w:rsidRPr="005A15D7">
        <w:t xml:space="preserve">: i) el Fondo para la Paz y el Posconflicto del Banco Mundial (FPP), el cual ya está constituido y cuenta con recursos de cooperación de Suecia; ii) </w:t>
      </w:r>
      <w:r>
        <w:t>El Fondo Fiduciario del BID</w:t>
      </w:r>
      <w:r w:rsidR="00482B20">
        <w:t xml:space="preserve"> que se encuentra en proceso de conformación, iii) </w:t>
      </w:r>
      <w:r>
        <w:t>los mecanismos d</w:t>
      </w:r>
      <w:r w:rsidRPr="005A15D7">
        <w:t>el</w:t>
      </w:r>
      <w:r w:rsidR="00482B20">
        <w:t xml:space="preserve"> Sistema de las Naciones Unidas</w:t>
      </w:r>
      <w:r w:rsidRPr="005A15D7">
        <w:t xml:space="preserve">; </w:t>
      </w:r>
      <w:r w:rsidRPr="00515FF0">
        <w:rPr>
          <w:color w:val="FF0000"/>
        </w:rPr>
        <w:t xml:space="preserve">iii) </w:t>
      </w:r>
      <w:r w:rsidRPr="005A15D7">
        <w:t xml:space="preserve">el Fondo para el Posconflicto de la Unión Europea, el cual se encuentra en etapa de constitución; y </w:t>
      </w:r>
      <w:r w:rsidRPr="00515FF0">
        <w:rPr>
          <w:color w:val="FF0000"/>
        </w:rPr>
        <w:t>iv)</w:t>
      </w:r>
      <w:r w:rsidRPr="005A15D7">
        <w:t xml:space="preserve"> </w:t>
      </w:r>
      <w:r w:rsidR="00482B20">
        <w:t xml:space="preserve">instrumentos </w:t>
      </w:r>
      <w:r w:rsidR="008214C0">
        <w:t xml:space="preserve">gestores o implementadores </w:t>
      </w:r>
      <w:r w:rsidR="00482B20">
        <w:t xml:space="preserve">ya existentes </w:t>
      </w:r>
      <w:r>
        <w:t xml:space="preserve">como </w:t>
      </w:r>
      <w:r w:rsidRPr="005A15D7">
        <w:t xml:space="preserve">el Fondo para la </w:t>
      </w:r>
      <w:r>
        <w:t>Acción Ambiental, o el Fondo Patrimonio Natural, entre otros.</w:t>
      </w:r>
      <w:r w:rsidR="00515FF0">
        <w:t xml:space="preserve"> </w:t>
      </w:r>
      <w:r w:rsidR="00515FF0">
        <w:rPr>
          <w:color w:val="FF0000"/>
        </w:rPr>
        <w:t>Corregir la numeración de los fondos</w:t>
      </w:r>
    </w:p>
    <w:p w14:paraId="40372213" w14:textId="29A46212" w:rsidR="004578A5" w:rsidRDefault="004578A5" w:rsidP="001D3102">
      <w:pPr>
        <w:pStyle w:val="CONPESTexto"/>
        <w:ind w:firstLine="0"/>
      </w:pPr>
      <w:r>
        <w:t>La ejecución de las intervenciones y proyectos de la iniciativa podrá realizarse indirectamente, a través de los fondos gestores o implementadores que puedan cumplir dicha función, o directamente a través de organizaciones sociales y comunitarias, el sector privado o entidades públicas nacionales o territoriales que cuenten con los atributos de idoneidad y competencia, según sea el caso.</w:t>
      </w:r>
      <w:r w:rsidR="00120BB9">
        <w:t xml:space="preserve">  </w:t>
      </w:r>
      <w:r>
        <w:t xml:space="preserve"> </w:t>
      </w:r>
    </w:p>
    <w:p w14:paraId="40372214" w14:textId="28B0E11A" w:rsidR="00170337" w:rsidRPr="006E219E" w:rsidRDefault="00170337" w:rsidP="00170337">
      <w:pPr>
        <w:pStyle w:val="CONPESGrficosyTablas"/>
      </w:pPr>
      <w:bookmarkStart w:id="77" w:name="_Ref435629103"/>
      <w:bookmarkStart w:id="78" w:name="_Toc435716826"/>
      <w:r>
        <w:t xml:space="preserve">Figura </w:t>
      </w:r>
      <w:fldSimple w:instr=" SEQ Figura \* ARABIC ">
        <w:r w:rsidR="001142B1">
          <w:rPr>
            <w:noProof/>
          </w:rPr>
          <w:t>2</w:t>
        </w:r>
      </w:fldSimple>
      <w:bookmarkEnd w:id="77"/>
      <w:r>
        <w:t xml:space="preserve">. </w:t>
      </w:r>
      <w:r w:rsidRPr="006E219E">
        <w:t xml:space="preserve">Esquema operativo y </w:t>
      </w:r>
      <w:r w:rsidR="00A17841">
        <w:t>f</w:t>
      </w:r>
      <w:r w:rsidRPr="006E219E">
        <w:t>inanciero de Colombia Sostenible</w:t>
      </w:r>
      <w:bookmarkEnd w:id="78"/>
    </w:p>
    <w:p w14:paraId="40372215" w14:textId="77777777" w:rsidR="008E5F5F" w:rsidRDefault="00A422C5" w:rsidP="00232598">
      <w:pPr>
        <w:pStyle w:val="CONPESTexto"/>
        <w:ind w:firstLine="0"/>
        <w:jc w:val="center"/>
      </w:pPr>
      <w:r>
        <w:rPr>
          <w:noProof/>
          <w:lang w:eastAsia="es-CO"/>
        </w:rPr>
        <w:drawing>
          <wp:inline distT="0" distB="0" distL="0" distR="0" wp14:anchorId="4037235F" wp14:editId="40372360">
            <wp:extent cx="5191655" cy="319199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7749" cy="3195737"/>
                    </a:xfrm>
                    <a:prstGeom prst="rect">
                      <a:avLst/>
                    </a:prstGeom>
                    <a:noFill/>
                  </pic:spPr>
                </pic:pic>
              </a:graphicData>
            </a:graphic>
          </wp:inline>
        </w:drawing>
      </w:r>
    </w:p>
    <w:p w14:paraId="40372216" w14:textId="77777777" w:rsidR="00C009CB" w:rsidRPr="006D51D9" w:rsidRDefault="00C009CB" w:rsidP="00A17841">
      <w:pPr>
        <w:pStyle w:val="CONPESfuente"/>
        <w:spacing w:after="240"/>
      </w:pPr>
      <w:r w:rsidRPr="006D51D9">
        <w:t>Fuente:</w:t>
      </w:r>
      <w:r>
        <w:t xml:space="preserve"> Subdirección de Desarrollo Ambiental Sostenible del DNP, 2015.</w:t>
      </w:r>
    </w:p>
    <w:p w14:paraId="40372217" w14:textId="77777777" w:rsidR="00A44E34" w:rsidRDefault="00A44E34" w:rsidP="00A17841">
      <w:pPr>
        <w:pStyle w:val="CONPESTexto"/>
      </w:pPr>
      <w:r>
        <w:lastRenderedPageBreak/>
        <w:t>Para la articulación efectiva de los anteriores actores, en el marco de la iniciativa Colombia Sostenible</w:t>
      </w:r>
      <w:r w:rsidR="00A16A21">
        <w:t xml:space="preserve"> se asegurará la participación de diferentes instancias del orden nacional y se establecerán </w:t>
      </w:r>
      <w:r w:rsidR="004E7F52">
        <w:t xml:space="preserve">una serie de funciones que </w:t>
      </w:r>
      <w:r w:rsidR="0007747F">
        <w:t xml:space="preserve">facilitarán </w:t>
      </w:r>
      <w:r w:rsidR="004E7F52">
        <w:t xml:space="preserve">la toma de decisiones frente a los </w:t>
      </w:r>
      <w:r w:rsidR="004E7F52" w:rsidRPr="004E7F52">
        <w:t>programas a financiar con recursos internacionales</w:t>
      </w:r>
      <w:r w:rsidR="0007747F">
        <w:t xml:space="preserve"> y</w:t>
      </w:r>
      <w:r w:rsidR="004E7F52" w:rsidRPr="004E7F52">
        <w:t xml:space="preserve"> </w:t>
      </w:r>
      <w:r w:rsidR="004E7F52">
        <w:t xml:space="preserve">los </w:t>
      </w:r>
      <w:r w:rsidR="004E7F52" w:rsidRPr="004E7F52">
        <w:t>territorio</w:t>
      </w:r>
      <w:r w:rsidR="004E7F52">
        <w:t>s</w:t>
      </w:r>
      <w:r w:rsidR="004E7F52" w:rsidRPr="004E7F52">
        <w:t>, así como l</w:t>
      </w:r>
      <w:r w:rsidR="0007747F">
        <w:t xml:space="preserve">a incorporación de los </w:t>
      </w:r>
      <w:r w:rsidR="004E7F52" w:rsidRPr="004E7F52">
        <w:t xml:space="preserve">lineamientos que se originen a partir de los acuerdos de paz. </w:t>
      </w:r>
    </w:p>
    <w:p w14:paraId="40372218" w14:textId="74934371" w:rsidR="007272B0" w:rsidRPr="007272B0" w:rsidRDefault="001E5E3B" w:rsidP="00A17841">
      <w:pPr>
        <w:pStyle w:val="CONPESTexto"/>
        <w:rPr>
          <w:szCs w:val="22"/>
        </w:rPr>
      </w:pPr>
      <w:r>
        <w:rPr>
          <w:szCs w:val="22"/>
        </w:rPr>
        <w:t xml:space="preserve">Entre las principales </w:t>
      </w:r>
      <w:r w:rsidR="00B5564A">
        <w:rPr>
          <w:szCs w:val="22"/>
        </w:rPr>
        <w:t>funciones del CIP en el marco de la iniciativa Colombia Sostenible se</w:t>
      </w:r>
      <w:r>
        <w:rPr>
          <w:szCs w:val="22"/>
        </w:rPr>
        <w:t xml:space="preserve"> cuentan</w:t>
      </w:r>
      <w:r w:rsidR="00B5564A">
        <w:rPr>
          <w:szCs w:val="22"/>
        </w:rPr>
        <w:t xml:space="preserve">: </w:t>
      </w:r>
      <w:r w:rsidR="00A171DA">
        <w:rPr>
          <w:szCs w:val="22"/>
        </w:rPr>
        <w:t xml:space="preserve">i) </w:t>
      </w:r>
      <w:r w:rsidR="00224F16">
        <w:rPr>
          <w:szCs w:val="22"/>
        </w:rPr>
        <w:t>a</w:t>
      </w:r>
      <w:r w:rsidR="00224F16" w:rsidRPr="00224F16">
        <w:rPr>
          <w:szCs w:val="22"/>
        </w:rPr>
        <w:t xml:space="preserve">probar la creación de fondos fiduciarios y otros mecanismos de financiación </w:t>
      </w:r>
      <w:r w:rsidR="00B34D59">
        <w:rPr>
          <w:szCs w:val="22"/>
        </w:rPr>
        <w:t>de la iniciativa</w:t>
      </w:r>
      <w:r w:rsidR="00B5564A">
        <w:rPr>
          <w:szCs w:val="22"/>
        </w:rPr>
        <w:t xml:space="preserve">; </w:t>
      </w:r>
      <w:r w:rsidR="00A171DA">
        <w:rPr>
          <w:szCs w:val="22"/>
        </w:rPr>
        <w:t xml:space="preserve">ii) </w:t>
      </w:r>
      <w:r w:rsidR="00B5564A">
        <w:rPr>
          <w:szCs w:val="22"/>
        </w:rPr>
        <w:t xml:space="preserve">seleccionar </w:t>
      </w:r>
      <w:r w:rsidR="00224F16" w:rsidRPr="00224F16">
        <w:rPr>
          <w:szCs w:val="22"/>
        </w:rPr>
        <w:t>los fondos</w:t>
      </w:r>
      <w:r w:rsidR="00B34D59">
        <w:rPr>
          <w:szCs w:val="22"/>
        </w:rPr>
        <w:t xml:space="preserve"> en </w:t>
      </w:r>
      <w:r w:rsidR="00224F16" w:rsidRPr="00224F16">
        <w:rPr>
          <w:szCs w:val="22"/>
        </w:rPr>
        <w:t xml:space="preserve">base </w:t>
      </w:r>
      <w:r w:rsidR="00B34D59">
        <w:rPr>
          <w:szCs w:val="22"/>
        </w:rPr>
        <w:t>a</w:t>
      </w:r>
      <w:r w:rsidR="00224F16" w:rsidRPr="00224F16">
        <w:rPr>
          <w:szCs w:val="22"/>
        </w:rPr>
        <w:t xml:space="preserve"> criterios técnicos y operativos, así como temáticos y temporales</w:t>
      </w:r>
      <w:r w:rsidR="00B34D59">
        <w:rPr>
          <w:szCs w:val="22"/>
        </w:rPr>
        <w:t xml:space="preserve"> en el marco del posconflicto</w:t>
      </w:r>
      <w:r w:rsidR="00B5564A">
        <w:rPr>
          <w:szCs w:val="22"/>
        </w:rPr>
        <w:t xml:space="preserve">; </w:t>
      </w:r>
      <w:r w:rsidR="00A171DA">
        <w:rPr>
          <w:szCs w:val="22"/>
        </w:rPr>
        <w:t xml:space="preserve">iii) </w:t>
      </w:r>
      <w:r w:rsidR="00B5564A">
        <w:rPr>
          <w:szCs w:val="22"/>
        </w:rPr>
        <w:t xml:space="preserve">determinar </w:t>
      </w:r>
      <w:r w:rsidR="00224F16" w:rsidRPr="00224F16">
        <w:rPr>
          <w:szCs w:val="22"/>
        </w:rPr>
        <w:t>las zonas de priorización</w:t>
      </w:r>
      <w:r w:rsidR="00EF7EAB">
        <w:rPr>
          <w:szCs w:val="22"/>
        </w:rPr>
        <w:t xml:space="preserve"> de la intervención de la iniciativa;</w:t>
      </w:r>
      <w:r w:rsidR="000765C7">
        <w:rPr>
          <w:szCs w:val="22"/>
        </w:rPr>
        <w:t xml:space="preserve"> </w:t>
      </w:r>
      <w:r w:rsidR="00A171DA">
        <w:rPr>
          <w:szCs w:val="22"/>
        </w:rPr>
        <w:t xml:space="preserve">iv) </w:t>
      </w:r>
      <w:r w:rsidR="00EF7EAB">
        <w:rPr>
          <w:szCs w:val="22"/>
        </w:rPr>
        <w:t xml:space="preserve">establecer </w:t>
      </w:r>
      <w:r w:rsidR="00A9219C">
        <w:rPr>
          <w:szCs w:val="22"/>
        </w:rPr>
        <w:t>los términos de referencia para la selección del Gerente de Colombia Sostenible</w:t>
      </w:r>
      <w:r w:rsidR="00910901">
        <w:rPr>
          <w:szCs w:val="22"/>
        </w:rPr>
        <w:t xml:space="preserve">; </w:t>
      </w:r>
      <w:r w:rsidR="00A171DA">
        <w:rPr>
          <w:szCs w:val="22"/>
        </w:rPr>
        <w:t xml:space="preserve">v) </w:t>
      </w:r>
      <w:r w:rsidR="00A171DA" w:rsidRPr="00A171DA">
        <w:rPr>
          <w:szCs w:val="22"/>
        </w:rPr>
        <w:t xml:space="preserve">determinar las fuentes de financiación y las instalaciones en donde Colombia Sostenible ejercerá sus funciones. </w:t>
      </w:r>
    </w:p>
    <w:p w14:paraId="4037221A" w14:textId="1B344DBB" w:rsidR="003F0110" w:rsidRDefault="0076031E" w:rsidP="00A17841">
      <w:pPr>
        <w:pStyle w:val="CONPESTexto"/>
      </w:pPr>
      <w:r>
        <w:t>Adicionalmente, e</w:t>
      </w:r>
      <w:r w:rsidR="00C1211E">
        <w:t xml:space="preserve">l </w:t>
      </w:r>
      <w:r w:rsidR="00A9219C">
        <w:t>Gerente</w:t>
      </w:r>
      <w:r w:rsidR="002C2050">
        <w:t xml:space="preserve"> </w:t>
      </w:r>
      <w:r w:rsidR="00A9219C">
        <w:t>tendrá la responsabilidad de conducir y asegurar el cumplimiento de los objetivos de la iniciativa.</w:t>
      </w:r>
      <w:r w:rsidR="00BB2EF4">
        <w:t xml:space="preserve"> Para esto deberá desarrollar planes de acción anual</w:t>
      </w:r>
      <w:r w:rsidR="006F6284">
        <w:t>es</w:t>
      </w:r>
      <w:r w:rsidR="00BB2EF4">
        <w:t xml:space="preserve"> los cuales serán presentados y aprobados</w:t>
      </w:r>
      <w:r w:rsidR="00A9219C">
        <w:t xml:space="preserve"> </w:t>
      </w:r>
      <w:r w:rsidR="00BB2EF4">
        <w:t>por el CIP.</w:t>
      </w:r>
      <w:r w:rsidR="00BF3FB7">
        <w:t xml:space="preserve"> Adicionalmente</w:t>
      </w:r>
      <w:r w:rsidR="00397D31">
        <w:t>,</w:t>
      </w:r>
      <w:r w:rsidR="00CD1202">
        <w:t xml:space="preserve"> realiza</w:t>
      </w:r>
      <w:r w:rsidR="00910901">
        <w:t xml:space="preserve">rá las siguientes actividades: </w:t>
      </w:r>
      <w:r w:rsidR="00CD1202" w:rsidRPr="00910901">
        <w:rPr>
          <w:color w:val="FF0000"/>
        </w:rPr>
        <w:t>i)</w:t>
      </w:r>
      <w:r w:rsidR="00CD1202">
        <w:t xml:space="preserve"> </w:t>
      </w:r>
      <w:r w:rsidR="00BF3FB7">
        <w:t xml:space="preserve">gestionará </w:t>
      </w:r>
      <w:r w:rsidR="00A9219C">
        <w:t>la incorporación de los elementos temáticos y geográficos de la iniciativa</w:t>
      </w:r>
      <w:r w:rsidR="00C1211E">
        <w:t xml:space="preserve"> en los </w:t>
      </w:r>
      <w:r w:rsidR="00A9219C">
        <w:t xml:space="preserve">programas de fortalecimiento institucional </w:t>
      </w:r>
      <w:r w:rsidR="004E6EEE">
        <w:t xml:space="preserve">liderados por las diferentes entidades </w:t>
      </w:r>
      <w:r w:rsidR="00CD1202">
        <w:t xml:space="preserve">del orden nacional como </w:t>
      </w:r>
      <w:r w:rsidR="004E6EEE">
        <w:t xml:space="preserve">el DNP, </w:t>
      </w:r>
      <w:r w:rsidR="00A17841">
        <w:t xml:space="preserve">el </w:t>
      </w:r>
      <w:r w:rsidR="004E6EEE">
        <w:t>Min</w:t>
      </w:r>
      <w:r w:rsidR="00A17841">
        <w:t xml:space="preserve">isterio de </w:t>
      </w:r>
      <w:r w:rsidR="004E6EEE">
        <w:t xml:space="preserve">Ambiente </w:t>
      </w:r>
      <w:r w:rsidR="00A17841">
        <w:t xml:space="preserve">y Desarrollo Sostenible </w:t>
      </w:r>
      <w:r w:rsidR="004E6EEE">
        <w:t xml:space="preserve">y </w:t>
      </w:r>
      <w:r w:rsidR="00A17841">
        <w:t xml:space="preserve">el </w:t>
      </w:r>
      <w:r w:rsidR="004E6EEE">
        <w:t>Min</w:t>
      </w:r>
      <w:r w:rsidR="00A17841">
        <w:t>isterio de A</w:t>
      </w:r>
      <w:r w:rsidR="004E6EEE">
        <w:t>gricultura</w:t>
      </w:r>
      <w:r w:rsidR="00910901">
        <w:t xml:space="preserve">; </w:t>
      </w:r>
      <w:r w:rsidR="00CD1202" w:rsidRPr="00910901">
        <w:rPr>
          <w:color w:val="FF0000"/>
        </w:rPr>
        <w:t>ii)</w:t>
      </w:r>
      <w:r w:rsidR="00CD1202">
        <w:t xml:space="preserve"> </w:t>
      </w:r>
      <w:r w:rsidR="00A9219C">
        <w:t>definir</w:t>
      </w:r>
      <w:r w:rsidR="00C1211E">
        <w:t>á</w:t>
      </w:r>
      <w:r w:rsidR="00A9219C">
        <w:t xml:space="preserve"> con las entidades territoriales y comunidades en los espacios existentes o que se llegarán a crear, los proyectos a desarrollar y los medios para su implementación, teniendo en cuenta el contexto ambiental y cultural de la zona</w:t>
      </w:r>
      <w:r w:rsidR="00910901">
        <w:t xml:space="preserve">, y </w:t>
      </w:r>
      <w:r w:rsidR="00CD1202" w:rsidRPr="00910901">
        <w:rPr>
          <w:color w:val="FF0000"/>
        </w:rPr>
        <w:t>iii)</w:t>
      </w:r>
      <w:r w:rsidR="00F2064C">
        <w:t xml:space="preserve"> liderará </w:t>
      </w:r>
      <w:r w:rsidR="00A9219C" w:rsidRPr="00F2064C">
        <w:t>la construcción de diagnósticos de los municipios a intervenir</w:t>
      </w:r>
      <w:r w:rsidR="00CD1202">
        <w:t>.</w:t>
      </w:r>
      <w:r w:rsidR="00A9219C" w:rsidRPr="00F2064C">
        <w:t xml:space="preserve"> </w:t>
      </w:r>
      <w:r w:rsidR="00CD1202">
        <w:t>Para esto, se apoyará en un equipo técnico seleccionado de acuerdo a las necesidades de la iniciativa.</w:t>
      </w:r>
      <w:r w:rsidR="00ED3DE6">
        <w:t xml:space="preserve"> Adicionalmente, el Gerente participará en los </w:t>
      </w:r>
      <w:r w:rsidR="003F0110">
        <w:t xml:space="preserve">Comités Directivos de los </w:t>
      </w:r>
      <w:r w:rsidR="003F0110" w:rsidRPr="003F0110">
        <w:t>fondos fiduciarios administrados por organizaciones multilaterales, o para donaciones de carácter bilateral.</w:t>
      </w:r>
      <w:r w:rsidR="003F0110">
        <w:t xml:space="preserve"> </w:t>
      </w:r>
    </w:p>
    <w:p w14:paraId="4037221C" w14:textId="2174374F" w:rsidR="009C2726" w:rsidRPr="009C2726" w:rsidRDefault="009C2726" w:rsidP="00A17841">
      <w:pPr>
        <w:pStyle w:val="CONPESTexto"/>
      </w:pPr>
      <w:r>
        <w:t xml:space="preserve">Como </w:t>
      </w:r>
      <w:r w:rsidR="005D759C">
        <w:t>parte de</w:t>
      </w:r>
      <w:r w:rsidR="0076031E">
        <w:t xml:space="preserve"> </w:t>
      </w:r>
      <w:r w:rsidR="005D759C">
        <w:t>l</w:t>
      </w:r>
      <w:r w:rsidR="0076031E">
        <w:t xml:space="preserve">as labores </w:t>
      </w:r>
      <w:r>
        <w:t xml:space="preserve">de gerenciamiento de la Iniciativa, </w:t>
      </w:r>
      <w:r w:rsidR="0076031E">
        <w:t xml:space="preserve">el </w:t>
      </w:r>
      <w:r w:rsidR="000F4C3D">
        <w:t>gerente deberá</w:t>
      </w:r>
      <w:r w:rsidRPr="009C2726">
        <w:t xml:space="preserve"> </w:t>
      </w:r>
      <w:r w:rsidR="000F4C3D">
        <w:t>dirigir la elaboración d</w:t>
      </w:r>
      <w:r w:rsidRPr="009C2726">
        <w:t>el manual de procedimientos y operaciones</w:t>
      </w:r>
      <w:r w:rsidR="000F4C3D">
        <w:t xml:space="preserve"> del Fondo</w:t>
      </w:r>
      <w:r w:rsidRPr="009C2726">
        <w:t>, el cual deberá ser aprobado por el CIP</w:t>
      </w:r>
      <w:r w:rsidR="00ED3DE6">
        <w:t xml:space="preserve"> y </w:t>
      </w:r>
      <w:r w:rsidRPr="009C2726">
        <w:t xml:space="preserve">servirá de apoyo y referencia al </w:t>
      </w:r>
      <w:r w:rsidR="00ED3DE6">
        <w:t>G</w:t>
      </w:r>
      <w:r w:rsidRPr="009C2726">
        <w:t xml:space="preserve">erente </w:t>
      </w:r>
      <w:r w:rsidR="00ED3DE6">
        <w:t xml:space="preserve">en el desarrollo de </w:t>
      </w:r>
      <w:r w:rsidRPr="009C2726">
        <w:t>alianzas con potenciales donantes y aliados.</w:t>
      </w:r>
    </w:p>
    <w:p w14:paraId="4037221E" w14:textId="63807E53" w:rsidR="00A9219C" w:rsidRDefault="00ED3DE6" w:rsidP="00A17841">
      <w:pPr>
        <w:pStyle w:val="CONPESTexto"/>
      </w:pPr>
      <w:r>
        <w:t xml:space="preserve">Finalmente y </w:t>
      </w:r>
      <w:r w:rsidR="00344909">
        <w:t>c</w:t>
      </w:r>
      <w:r w:rsidR="00A9219C">
        <w:t xml:space="preserve">omo apoyo </w:t>
      </w:r>
      <w:r w:rsidR="0076351E">
        <w:t>a la iniciativa</w:t>
      </w:r>
      <w:r w:rsidR="00A9219C">
        <w:t xml:space="preserve">, cada una de las entidades participantes designará el personal necesario para el desarrollo de sus funciones y actividades en el marco de la iniciativa Colombia Sostenible. Este equipo servirá de enlace con las entidades representadas en el </w:t>
      </w:r>
      <w:r w:rsidR="0076351E">
        <w:t>C</w:t>
      </w:r>
      <w:r w:rsidR="00CD51F5">
        <w:t>I</w:t>
      </w:r>
      <w:r w:rsidR="0076351E">
        <w:t>P</w:t>
      </w:r>
      <w:r w:rsidR="00A9219C">
        <w:t xml:space="preserve"> y permitirá la coordinación entre las mismas. </w:t>
      </w:r>
      <w:r w:rsidR="004578A5">
        <w:t>Así mismo, p</w:t>
      </w:r>
      <w:r w:rsidR="00A9219C">
        <w:t>articipará en la identificación y asignación de acciones y recursos que sirvan de contrapartida gubernamental frente a la cooperación internacional.</w:t>
      </w:r>
    </w:p>
    <w:p w14:paraId="40372220" w14:textId="77777777" w:rsidR="00A9219C" w:rsidRDefault="00A9219C" w:rsidP="00A9219C">
      <w:pPr>
        <w:pStyle w:val="CONPESnegrita"/>
        <w:spacing w:before="240" w:after="120"/>
      </w:pPr>
      <w:r w:rsidRPr="00802229">
        <w:lastRenderedPageBreak/>
        <w:t xml:space="preserve">Estrategia </w:t>
      </w:r>
      <w:r w:rsidR="00815519">
        <w:t>1</w:t>
      </w:r>
      <w:r>
        <w:t>.2</w:t>
      </w:r>
      <w:r w:rsidRPr="00802229">
        <w:t xml:space="preserve">: </w:t>
      </w:r>
      <w:r>
        <w:t>Mecanismo de interacción, estructuración y presentación de proyectos</w:t>
      </w:r>
    </w:p>
    <w:p w14:paraId="40372221" w14:textId="52FAA775" w:rsidR="00A9219C" w:rsidRDefault="00A9219C" w:rsidP="00A9219C">
      <w:pPr>
        <w:pStyle w:val="CONPESTexto"/>
      </w:pPr>
      <w:r>
        <w:t xml:space="preserve">Para cumplir con los propósitos de la Iniciativa, será necesario contar con mecanismos flexibles e innovadores que permitan: i) la interacción </w:t>
      </w:r>
      <w:r w:rsidR="009E757A">
        <w:t xml:space="preserve">fluida </w:t>
      </w:r>
      <w:r>
        <w:t>entre los diferentes actores de la iniciativa</w:t>
      </w:r>
      <w:r w:rsidR="00972B5E">
        <w:t>, especialmente entre el FCCS, los fondos internacionales</w:t>
      </w:r>
      <w:r w:rsidR="009E757A">
        <w:t>,</w:t>
      </w:r>
      <w:r w:rsidR="00120BB9">
        <w:t xml:space="preserve"> </w:t>
      </w:r>
      <w:r w:rsidR="00972B5E">
        <w:t>los fondos gestores de proyectos</w:t>
      </w:r>
      <w:r w:rsidR="009E757A">
        <w:t xml:space="preserve"> y los ejecutores directos según el caso</w:t>
      </w:r>
      <w:r>
        <w:t xml:space="preserve">; ii) la estructuración </w:t>
      </w:r>
      <w:r w:rsidR="003708A6">
        <w:t xml:space="preserve">y viabilización </w:t>
      </w:r>
      <w:r>
        <w:t xml:space="preserve">de proyectos; y iii) </w:t>
      </w:r>
      <w:r w:rsidR="00CD1792">
        <w:t>la adecuación de estos últimos a</w:t>
      </w:r>
      <w:r>
        <w:t xml:space="preserve"> las necesidades y aspiraciones de las comunidades. A continuación se desarrolla cada uno de estos propósitos. </w:t>
      </w:r>
    </w:p>
    <w:p w14:paraId="40372222" w14:textId="77777777" w:rsidR="00A9219C" w:rsidRPr="00CE00A4" w:rsidRDefault="00A9219C" w:rsidP="00CE00A4">
      <w:pPr>
        <w:spacing w:line="276" w:lineRule="auto"/>
        <w:jc w:val="both"/>
        <w:rPr>
          <w:b/>
          <w:sz w:val="22"/>
        </w:rPr>
      </w:pPr>
      <w:r w:rsidRPr="00CE00A4">
        <w:rPr>
          <w:b/>
          <w:sz w:val="22"/>
        </w:rPr>
        <w:t>Interacción entre los actores de la iniciativa:</w:t>
      </w:r>
    </w:p>
    <w:p w14:paraId="40372223" w14:textId="2ED18CE3" w:rsidR="00A9219C" w:rsidRDefault="004E1E33" w:rsidP="00AA5419">
      <w:pPr>
        <w:pStyle w:val="CONPESTexto"/>
      </w:pPr>
      <w:r>
        <w:t xml:space="preserve">El CIP definirá los lineamientos a ser adoptados por la Gerencia de la Iniciativa Colombia Sostenible para asegurar una articulación efectiva </w:t>
      </w:r>
      <w:r w:rsidR="00AA5419">
        <w:t xml:space="preserve">entre </w:t>
      </w:r>
      <w:r>
        <w:t>FCCS, los fondos</w:t>
      </w:r>
      <w:r w:rsidR="00AA5419">
        <w:t xml:space="preserve"> </w:t>
      </w:r>
      <w:r w:rsidR="00AA5419" w:rsidRPr="003F0110">
        <w:rPr>
          <w:szCs w:val="22"/>
        </w:rPr>
        <w:t>fiduciarios administrados por organizaciones multilaterales</w:t>
      </w:r>
      <w:r w:rsidR="00AA5419">
        <w:rPr>
          <w:szCs w:val="22"/>
        </w:rPr>
        <w:t xml:space="preserve"> y bilaterales</w:t>
      </w:r>
      <w:r w:rsidR="00CD1792">
        <w:rPr>
          <w:szCs w:val="22"/>
        </w:rPr>
        <w:t>,</w:t>
      </w:r>
      <w:r w:rsidR="00120BB9">
        <w:rPr>
          <w:szCs w:val="22"/>
        </w:rPr>
        <w:t xml:space="preserve"> </w:t>
      </w:r>
      <w:r w:rsidR="00AA5419">
        <w:rPr>
          <w:szCs w:val="22"/>
        </w:rPr>
        <w:t>los fondos locales gestores e implementadores de la iniciativa</w:t>
      </w:r>
      <w:r w:rsidR="00CD1792">
        <w:rPr>
          <w:szCs w:val="22"/>
        </w:rPr>
        <w:t>, y los ejecutores directos</w:t>
      </w:r>
      <w:r w:rsidR="00AA5419">
        <w:rPr>
          <w:szCs w:val="22"/>
        </w:rPr>
        <w:t xml:space="preserve">. </w:t>
      </w:r>
    </w:p>
    <w:p w14:paraId="40372224" w14:textId="2405EDA8" w:rsidR="00A9219C" w:rsidRDefault="00A9219C" w:rsidP="00A9219C">
      <w:pPr>
        <w:pStyle w:val="CONPESTexto"/>
      </w:pPr>
      <w:r>
        <w:t xml:space="preserve">El FCCS se capitalizará de acuerdo con las disposiciones del Gobierno nacional. Con este mecanismo se busca </w:t>
      </w:r>
      <w:r w:rsidRPr="009415B2">
        <w:t>potenciar el impacto de los recursos públicos</w:t>
      </w:r>
      <w:r>
        <w:t xml:space="preserve"> y</w:t>
      </w:r>
      <w:r w:rsidRPr="009415B2">
        <w:t xml:space="preserve"> atraer </w:t>
      </w:r>
      <w:r>
        <w:t>recursos adicionales de origen privado e internacional. Adicionalmente, utilizará dichos recursos para financiar o cofinanciar los proyectos – incluyendo su fase de pre</w:t>
      </w:r>
      <w:r w:rsidR="00082E13">
        <w:t xml:space="preserve"> </w:t>
      </w:r>
      <w:r>
        <w:t>inversión, de tal manera que la financiación de los proyectos esté constituida por la concurrencia de recursos del orden nacional, regional, local, privados e internacionales. Estos aspectos se deberán incluir en la reglamentación que el Ministerio de Hacienda y Crédito Público establezca para tal fin</w:t>
      </w:r>
      <w:r w:rsidR="00232598">
        <w:t xml:space="preserve"> o los que el CI</w:t>
      </w:r>
      <w:r w:rsidR="00A60E99">
        <w:t>P</w:t>
      </w:r>
      <w:r w:rsidR="00232598">
        <w:t xml:space="preserve"> disponga para la interacción con los demás fondos</w:t>
      </w:r>
      <w:r>
        <w:t xml:space="preserve">. </w:t>
      </w:r>
    </w:p>
    <w:p w14:paraId="40372225" w14:textId="12B7584F" w:rsidR="00A9219C" w:rsidRDefault="00A9219C" w:rsidP="00A9219C">
      <w:pPr>
        <w:pStyle w:val="CONPESTexto"/>
      </w:pPr>
      <w:r>
        <w:t xml:space="preserve">En este orden de ideas, la gerencia deberá realizar un proceso para identificar y clasificar los fondos </w:t>
      </w:r>
      <w:r w:rsidR="00972B5E">
        <w:t>gestores de proyectos en el territorio nacional</w:t>
      </w:r>
      <w:r w:rsidR="000B50B3">
        <w:t xml:space="preserve"> y para </w:t>
      </w:r>
      <w:r w:rsidR="00082E13">
        <w:t>asegurar su</w:t>
      </w:r>
      <w:r w:rsidR="000B50B3">
        <w:t xml:space="preserve"> </w:t>
      </w:r>
      <w:r w:rsidR="00082E13">
        <w:t>participación</w:t>
      </w:r>
      <w:r w:rsidR="00120BB9">
        <w:t xml:space="preserve"> </w:t>
      </w:r>
      <w:r w:rsidR="00082E13">
        <w:t xml:space="preserve">con base </w:t>
      </w:r>
      <w:r>
        <w:t xml:space="preserve">en los mecanismos que se definan para financiar o cofinanciar los proyectos. </w:t>
      </w:r>
    </w:p>
    <w:p w14:paraId="40372226" w14:textId="50C9E2F6" w:rsidR="00A9219C" w:rsidRDefault="00A9219C" w:rsidP="00A9219C">
      <w:pPr>
        <w:pStyle w:val="CONPESTexto"/>
      </w:pPr>
      <w:r>
        <w:t xml:space="preserve">Los fondos identificados, en articulación con entidades del orden nacional, regional y local, servirán de </w:t>
      </w:r>
      <w:r w:rsidRPr="009415B2">
        <w:t>cogestor</w:t>
      </w:r>
      <w:r>
        <w:t>e</w:t>
      </w:r>
      <w:r w:rsidRPr="009415B2">
        <w:t>s</w:t>
      </w:r>
      <w:r>
        <w:t xml:space="preserve"> </w:t>
      </w:r>
      <w:r w:rsidRPr="009415B2">
        <w:t>e implementador</w:t>
      </w:r>
      <w:r>
        <w:t xml:space="preserve">es de los proyectos. </w:t>
      </w:r>
      <w:r w:rsidR="000B50B3">
        <w:t>El C</w:t>
      </w:r>
      <w:r w:rsidR="003F7DEE">
        <w:t>I</w:t>
      </w:r>
      <w:r w:rsidR="000B50B3">
        <w:t xml:space="preserve">P </w:t>
      </w:r>
      <w:r>
        <w:t>definirá</w:t>
      </w:r>
      <w:r w:rsidRPr="009415B2">
        <w:t xml:space="preserve"> los términos de referencia para</w:t>
      </w:r>
      <w:r>
        <w:t xml:space="preserve"> su</w:t>
      </w:r>
      <w:r w:rsidRPr="009415B2">
        <w:t xml:space="preserve"> selección</w:t>
      </w:r>
      <w:r>
        <w:t xml:space="preserve">, </w:t>
      </w:r>
      <w:r w:rsidRPr="009415B2">
        <w:t xml:space="preserve">basado en criterios como </w:t>
      </w:r>
      <w:r>
        <w:t xml:space="preserve">la </w:t>
      </w:r>
      <w:r w:rsidRPr="009415B2">
        <w:t>experiencia verificable en el sector</w:t>
      </w:r>
      <w:r>
        <w:t xml:space="preserve">, </w:t>
      </w:r>
      <w:r w:rsidR="00023582">
        <w:t xml:space="preserve">la </w:t>
      </w:r>
      <w:r w:rsidRPr="009415B2">
        <w:t xml:space="preserve">capacidad operativa en el territorio colombiano, </w:t>
      </w:r>
      <w:r w:rsidR="00023582">
        <w:t xml:space="preserve">su </w:t>
      </w:r>
      <w:r w:rsidRPr="009415B2">
        <w:t xml:space="preserve">conocimiento del marco jurídico y </w:t>
      </w:r>
      <w:r>
        <w:t xml:space="preserve">de las </w:t>
      </w:r>
      <w:r w:rsidRPr="009415B2">
        <w:t xml:space="preserve">políticas públicas nacionales, </w:t>
      </w:r>
      <w:r w:rsidR="00023582">
        <w:t xml:space="preserve">la </w:t>
      </w:r>
      <w:r w:rsidRPr="009415B2">
        <w:t xml:space="preserve">capacidad financiera para realizar operaciones bajo la legislación y </w:t>
      </w:r>
      <w:r>
        <w:t xml:space="preserve">el </w:t>
      </w:r>
      <w:r w:rsidRPr="009415B2">
        <w:t>entorno financiero colombiano,</w:t>
      </w:r>
      <w:r>
        <w:t xml:space="preserve"> las</w:t>
      </w:r>
      <w:r w:rsidRPr="009415B2">
        <w:t xml:space="preserve"> temáticas de los</w:t>
      </w:r>
      <w:r w:rsidR="00120BB9">
        <w:t xml:space="preserve"> </w:t>
      </w:r>
      <w:r w:rsidRPr="009415B2">
        <w:t xml:space="preserve">proyectos, </w:t>
      </w:r>
      <w:r w:rsidR="00023582">
        <w:t xml:space="preserve">las </w:t>
      </w:r>
      <w:r w:rsidRPr="009415B2">
        <w:t>habilidades de planeación, capacidad para recoger datos, monitorear avances</w:t>
      </w:r>
      <w:r>
        <w:t>,</w:t>
      </w:r>
      <w:r w:rsidRPr="009415B2">
        <w:t xml:space="preserve"> y capacidades para el trabajo con </w:t>
      </w:r>
      <w:r>
        <w:t>comunidades</w:t>
      </w:r>
      <w:r w:rsidRPr="009415B2">
        <w:t xml:space="preserve">. </w:t>
      </w:r>
    </w:p>
    <w:p w14:paraId="40372227" w14:textId="78CF8BB6" w:rsidR="00A9219C" w:rsidRDefault="00A9219C" w:rsidP="00A9219C">
      <w:pPr>
        <w:pStyle w:val="CONPESTexto"/>
      </w:pPr>
      <w:r w:rsidRPr="009415B2">
        <w:t xml:space="preserve">Teniendo en cuenta la naturaleza y propósito de la iniciativa, los </w:t>
      </w:r>
      <w:r w:rsidR="00160BB1">
        <w:t xml:space="preserve">fondos gestores de proyectos </w:t>
      </w:r>
      <w:r w:rsidRPr="009415B2">
        <w:t xml:space="preserve">deberán procurar establecer alianzas con las organizaciones locales para </w:t>
      </w:r>
      <w:r>
        <w:t xml:space="preserve">construir </w:t>
      </w:r>
      <w:r w:rsidRPr="009415B2">
        <w:t xml:space="preserve">capacidades </w:t>
      </w:r>
      <w:r w:rsidR="00023582">
        <w:t xml:space="preserve">de ejecución </w:t>
      </w:r>
      <w:r w:rsidRPr="009415B2">
        <w:t>tanto institu</w:t>
      </w:r>
      <w:r>
        <w:t>cionales, técnicas y operativas, y</w:t>
      </w:r>
      <w:r w:rsidRPr="009415B2">
        <w:t xml:space="preserve"> </w:t>
      </w:r>
      <w:r>
        <w:t xml:space="preserve">también </w:t>
      </w:r>
      <w:r>
        <w:lastRenderedPageBreak/>
        <w:t xml:space="preserve">para que se puedan </w:t>
      </w:r>
      <w:r w:rsidRPr="009415B2">
        <w:t xml:space="preserve">alinear </w:t>
      </w:r>
      <w:r>
        <w:t xml:space="preserve">las instancias </w:t>
      </w:r>
      <w:r w:rsidRPr="009415B2">
        <w:t xml:space="preserve">de monitoreo y seguimiento </w:t>
      </w:r>
      <w:r>
        <w:t>a las que la iniciativa se adhiera.</w:t>
      </w:r>
      <w:r w:rsidR="00120BB9">
        <w:t xml:space="preserve"> </w:t>
      </w:r>
      <w:r w:rsidR="00023582">
        <w:t xml:space="preserve">Lo mismo </w:t>
      </w:r>
      <w:r w:rsidR="00282A37">
        <w:t xml:space="preserve">tendrá lugar con los potenciales ejecutores directos, los cuales serán seleccionados con base en criterios de capacidad administrativa, técnica y financiera definidos por el CIP. </w:t>
      </w:r>
    </w:p>
    <w:p w14:paraId="40372228" w14:textId="58C806F2" w:rsidR="00A9219C" w:rsidRDefault="00A9219C" w:rsidP="00A9219C">
      <w:pPr>
        <w:pStyle w:val="CONPESTexto"/>
      </w:pPr>
      <w:r>
        <w:t xml:space="preserve">Sumado a lo anterior, </w:t>
      </w:r>
      <w:r w:rsidRPr="003E1CBE">
        <w:t xml:space="preserve">se requiere </w:t>
      </w:r>
      <w:r>
        <w:t xml:space="preserve">que en el marco de la iniciativa Colombia Sostenible, se identifiquen </w:t>
      </w:r>
      <w:r w:rsidRPr="00FA0112">
        <w:t xml:space="preserve">los espacios de interacción </w:t>
      </w:r>
      <w:r>
        <w:t xml:space="preserve">más </w:t>
      </w:r>
      <w:r w:rsidRPr="00FA0112">
        <w:t>idóneos entre los tres niveles de gobierno y la sociedad civil para la concertación de acciones e intervenciones en el territorio</w:t>
      </w:r>
      <w:r>
        <w:t xml:space="preserve">. Estos espacios son necesarios para </w:t>
      </w:r>
      <w:r w:rsidR="00093555">
        <w:t xml:space="preserve">lograr </w:t>
      </w:r>
      <w:r w:rsidRPr="003E1CBE">
        <w:t>acuerdos</w:t>
      </w:r>
      <w:r>
        <w:t xml:space="preserve"> sobre </w:t>
      </w:r>
      <w:r w:rsidRPr="003E1CBE">
        <w:t xml:space="preserve">el desarrollo de </w:t>
      </w:r>
      <w:r>
        <w:t xml:space="preserve">las </w:t>
      </w:r>
      <w:r w:rsidRPr="003E1CBE">
        <w:t xml:space="preserve">acciones </w:t>
      </w:r>
      <w:r>
        <w:t xml:space="preserve">que impulsa la iniciativa. Adicionalmente, en estos espacios se pueden alcanzar </w:t>
      </w:r>
      <w:r w:rsidRPr="003E1CBE">
        <w:t>acuerdos</w:t>
      </w:r>
      <w:r>
        <w:t xml:space="preserve"> entre los diferentes actores con influencia en el territorio –especialmente los actores públicos– para establecer medios para la concurrencia de recursos que permitan la implementación de proyectos integrales y con mayor alcance y cobertura. </w:t>
      </w:r>
    </w:p>
    <w:p w14:paraId="40372229" w14:textId="256A7304" w:rsidR="00A9219C" w:rsidRPr="003E1CBE" w:rsidRDefault="00A9219C" w:rsidP="00A9219C">
      <w:pPr>
        <w:pStyle w:val="CONPESTexto"/>
      </w:pPr>
      <w:r w:rsidRPr="009F4D20">
        <w:t xml:space="preserve">Por su parte APC-Colombia, </w:t>
      </w:r>
      <w:r w:rsidR="005E337B">
        <w:t xml:space="preserve">liderara los </w:t>
      </w:r>
      <w:r w:rsidRPr="003E1CBE">
        <w:t>mecanismos de coordinación de la cooperación internacional</w:t>
      </w:r>
      <w:r w:rsidR="005E337B">
        <w:t xml:space="preserve"> y brindara apoyo al FCCS en la interlocución con los donantes, según se requiera</w:t>
      </w:r>
      <w:r>
        <w:t xml:space="preserve">. Estos mecanismos </w:t>
      </w:r>
      <w:r w:rsidRPr="003E1CBE">
        <w:t xml:space="preserve">irían de la mano con la iniciativa Colombia Sostenible </w:t>
      </w:r>
      <w:r>
        <w:t xml:space="preserve">en temas </w:t>
      </w:r>
      <w:r w:rsidRPr="003E1CBE">
        <w:t>relaciona</w:t>
      </w:r>
      <w:r>
        <w:t>do</w:t>
      </w:r>
      <w:r w:rsidRPr="003E1CBE">
        <w:t>s con</w:t>
      </w:r>
      <w:r>
        <w:t xml:space="preserve"> el</w:t>
      </w:r>
      <w:r w:rsidRPr="003E1CBE">
        <w:t xml:space="preserve"> desarrollo rural sostenible,</w:t>
      </w:r>
      <w:r>
        <w:t xml:space="preserve"> la</w:t>
      </w:r>
      <w:r w:rsidRPr="003E1CBE">
        <w:t xml:space="preserve"> conservación y sostenibilidad ambiental y </w:t>
      </w:r>
      <w:r>
        <w:t xml:space="preserve">la </w:t>
      </w:r>
      <w:r w:rsidRPr="003E1CBE">
        <w:t xml:space="preserve">gobernanza. </w:t>
      </w:r>
    </w:p>
    <w:p w14:paraId="4037222B" w14:textId="77777777" w:rsidR="00A9219C" w:rsidRPr="006F37BF" w:rsidRDefault="002E2422" w:rsidP="006F37BF">
      <w:pPr>
        <w:pStyle w:val="CONPESTexto"/>
        <w:spacing w:before="240"/>
        <w:ind w:firstLine="0"/>
        <w:rPr>
          <w:b/>
        </w:rPr>
      </w:pPr>
      <w:r w:rsidRPr="006F37BF">
        <w:rPr>
          <w:b/>
        </w:rPr>
        <w:t>E</w:t>
      </w:r>
      <w:r w:rsidR="00A9219C" w:rsidRPr="006F37BF">
        <w:rPr>
          <w:b/>
        </w:rPr>
        <w:t>structuración y presentación de proyectos:</w:t>
      </w:r>
    </w:p>
    <w:p w14:paraId="4037222C" w14:textId="3C33323A" w:rsidR="00A9219C" w:rsidRDefault="00A9219C" w:rsidP="00A9219C">
      <w:pPr>
        <w:pStyle w:val="CONPESTexto"/>
      </w:pPr>
      <w:r w:rsidRPr="009451BA">
        <w:rPr>
          <w:color w:val="FF0000"/>
        </w:rPr>
        <w:t>Uno de las alcances de la Iniciativa es superar las debilidades institucionales y comunitarias para la estructuración de proyectos. Por esta razón, el DNP, el Ministerio de Agricultura y Desarrollo Rural, el Ministerio de Ambiente y Desarrollo Sostenible y APC-Colombia, junto con la Gerencia de Colombia Sostenible, deberán realizar la gestión necesaria para incorporar los elementos misionales, temáticos y geográficos de la iniciativa Colombia Sostenible en los programas de fortalecimiento institucional existentes</w:t>
      </w:r>
      <w:r>
        <w:t xml:space="preserve">. Estos </w:t>
      </w:r>
      <w:r w:rsidRPr="000373D3">
        <w:t>programa</w:t>
      </w:r>
      <w:r>
        <w:t>s</w:t>
      </w:r>
      <w:r w:rsidRPr="000373D3">
        <w:t xml:space="preserve"> </w:t>
      </w:r>
      <w:r>
        <w:t xml:space="preserve">aportarán en la </w:t>
      </w:r>
      <w:r w:rsidRPr="000373D3">
        <w:t>capacitación y asesorías a los municipios</w:t>
      </w:r>
      <w:r>
        <w:t xml:space="preserve"> y </w:t>
      </w:r>
      <w:r w:rsidRPr="000373D3">
        <w:t>organizaciones locales para la formulación de proyectos</w:t>
      </w:r>
      <w:r>
        <w:t xml:space="preserve"> de acuerdo con sus realidades, necesidades, aspiraciones y visión del territorio y que guardan relación con las temáticas impulsada por la iniciativa.</w:t>
      </w:r>
      <w:r w:rsidR="00120BB9">
        <w:t xml:space="preserve"> </w:t>
      </w:r>
    </w:p>
    <w:p w14:paraId="4037222D" w14:textId="77777777" w:rsidR="00A9219C" w:rsidRDefault="00A9219C" w:rsidP="00A9219C">
      <w:pPr>
        <w:pStyle w:val="CONPESTexto"/>
      </w:pPr>
      <w:r>
        <w:t xml:space="preserve">Como apoyo a lo anterior, </w:t>
      </w:r>
      <w:r w:rsidR="00FE3837">
        <w:t>el DNP</w:t>
      </w:r>
      <w:r>
        <w:t xml:space="preserve"> estructurará fichas de proyectos tipo que servirán de insumo y orientación para que los gobiernos y comunidades locales formulen los proyectos,</w:t>
      </w:r>
      <w:r w:rsidR="00ED6479">
        <w:t xml:space="preserve"> a través de la Gerencia de la iniciativa. </w:t>
      </w:r>
      <w:r>
        <w:t xml:space="preserve">Cabe indicar que en </w:t>
      </w:r>
      <w:r w:rsidRPr="0003244E">
        <w:t>todo el ciclo de proyectos se debe asegurar la participación de las comunidades</w:t>
      </w:r>
      <w:r>
        <w:t>, para lo cual</w:t>
      </w:r>
      <w:r w:rsidRPr="0003244E">
        <w:t xml:space="preserve"> la </w:t>
      </w:r>
      <w:r>
        <w:t>G</w:t>
      </w:r>
      <w:r w:rsidRPr="0003244E">
        <w:t>erencia definir</w:t>
      </w:r>
      <w:r>
        <w:t>á</w:t>
      </w:r>
      <w:r w:rsidRPr="0003244E">
        <w:t xml:space="preserve"> los mecanismos para garantizar dicha participación</w:t>
      </w:r>
      <w:r>
        <w:t>.</w:t>
      </w:r>
    </w:p>
    <w:p w14:paraId="4037222E" w14:textId="61056DBF" w:rsidR="00A9219C" w:rsidRPr="009451BA" w:rsidRDefault="00A9219C" w:rsidP="0077096B">
      <w:pPr>
        <w:pStyle w:val="CONPESTexto"/>
        <w:rPr>
          <w:color w:val="FF0000"/>
          <w:u w:val="single"/>
        </w:rPr>
      </w:pPr>
      <w:r w:rsidRPr="009451BA">
        <w:rPr>
          <w:color w:val="FF0000"/>
        </w:rPr>
        <w:t xml:space="preserve">Finalmente, la Gerencia, con apoyo del DNP </w:t>
      </w:r>
      <w:r w:rsidR="00046A75" w:rsidRPr="009451BA">
        <w:rPr>
          <w:color w:val="FF0000"/>
        </w:rPr>
        <w:t>diseñará los mecanismos para asignar los recursos de la Iniciativa Colombia Sostenible, considerando las siguientes opciones</w:t>
      </w:r>
      <w:r w:rsidRPr="009451BA">
        <w:rPr>
          <w:color w:val="FF0000"/>
        </w:rPr>
        <w:t>:</w:t>
      </w:r>
      <w:r w:rsidR="009451BA" w:rsidRPr="009451BA">
        <w:rPr>
          <w:color w:val="FF0000"/>
        </w:rPr>
        <w:t xml:space="preserve"> </w:t>
      </w:r>
      <w:r w:rsidR="003F03EB" w:rsidRPr="009451BA">
        <w:rPr>
          <w:color w:val="FF0000"/>
        </w:rPr>
        <w:t xml:space="preserve">i) </w:t>
      </w:r>
      <w:r w:rsidRPr="009451BA">
        <w:rPr>
          <w:color w:val="FF0000"/>
        </w:rPr>
        <w:lastRenderedPageBreak/>
        <w:t>Convocatorias periódicas</w:t>
      </w:r>
      <w:r w:rsidR="009451BA" w:rsidRPr="009451BA">
        <w:rPr>
          <w:color w:val="FF0000"/>
        </w:rPr>
        <w:t xml:space="preserve">; </w:t>
      </w:r>
      <w:r w:rsidR="0077096B" w:rsidRPr="009451BA">
        <w:rPr>
          <w:color w:val="FF0000"/>
        </w:rPr>
        <w:t xml:space="preserve">ii) </w:t>
      </w:r>
      <w:r w:rsidRPr="009451BA">
        <w:rPr>
          <w:color w:val="FF0000"/>
        </w:rPr>
        <w:t>Convocatoria abierta para la presentación de proyectos</w:t>
      </w:r>
      <w:r w:rsidR="009451BA" w:rsidRPr="009451BA">
        <w:rPr>
          <w:color w:val="FF0000"/>
        </w:rPr>
        <w:t xml:space="preserve">; </w:t>
      </w:r>
      <w:r w:rsidR="0077096B" w:rsidRPr="009451BA">
        <w:rPr>
          <w:color w:val="FF0000"/>
        </w:rPr>
        <w:t xml:space="preserve">iii) </w:t>
      </w:r>
      <w:r w:rsidRPr="009451BA">
        <w:rPr>
          <w:color w:val="FF0000"/>
        </w:rPr>
        <w:t>Bolsa presupuestal municipal para proyectos</w:t>
      </w:r>
      <w:r w:rsidR="0077096B" w:rsidRPr="009451BA">
        <w:rPr>
          <w:color w:val="FF0000"/>
        </w:rPr>
        <w:t>.</w:t>
      </w:r>
      <w:r w:rsidR="00120BB9" w:rsidRPr="009451BA">
        <w:rPr>
          <w:color w:val="FF0000"/>
        </w:rPr>
        <w:t xml:space="preserve"> </w:t>
      </w:r>
    </w:p>
    <w:p w14:paraId="4037222F" w14:textId="4D8B8A86" w:rsidR="00A9219C" w:rsidRPr="00AE56A1" w:rsidRDefault="00A9219C" w:rsidP="00A9219C">
      <w:pPr>
        <w:pStyle w:val="CONPESTexto"/>
      </w:pPr>
      <w:r w:rsidRPr="00AE56A1">
        <w:t xml:space="preserve">Cabe aclarar que la iniciativa también busca dar continuidad a los proyectos exitosos en los temas de interés. Su continuación o replica será evaluada por </w:t>
      </w:r>
      <w:r>
        <w:t xml:space="preserve">la Gerencia </w:t>
      </w:r>
      <w:r w:rsidRPr="00AE56A1">
        <w:t xml:space="preserve">y </w:t>
      </w:r>
      <w:r w:rsidR="008020F5">
        <w:t>sometida a aprobación del CIP como instancia máxima de decisión de la iniciativa</w:t>
      </w:r>
      <w:r w:rsidRPr="00AE56A1">
        <w:t xml:space="preserve">. </w:t>
      </w:r>
    </w:p>
    <w:p w14:paraId="40372231" w14:textId="77777777" w:rsidR="00A9219C" w:rsidRPr="00350818" w:rsidRDefault="00A9219C" w:rsidP="00780EC9">
      <w:pPr>
        <w:pStyle w:val="CONPESTexto"/>
        <w:spacing w:before="240"/>
        <w:ind w:firstLine="0"/>
        <w:rPr>
          <w:b/>
        </w:rPr>
      </w:pPr>
      <w:r w:rsidRPr="00350818">
        <w:rPr>
          <w:b/>
        </w:rPr>
        <w:t>Proyectos que respondan a las necesidades y aspiraciones de las comunidades:</w:t>
      </w:r>
    </w:p>
    <w:p w14:paraId="40372232" w14:textId="7D4E1D54" w:rsidR="00A9219C" w:rsidRDefault="00A9219C" w:rsidP="00A9219C">
      <w:pPr>
        <w:pStyle w:val="CONPESTexto"/>
      </w:pPr>
      <w:r>
        <w:t xml:space="preserve">Teniendo en cuenta que los proyectos impulsados por la iniciativa deberán responder a las necesidades y aspiraciones de las comunidades en los territorios focalizados, </w:t>
      </w:r>
      <w:r w:rsidR="009F0E5E">
        <w:t>se buscara</w:t>
      </w:r>
      <w:r>
        <w:t xml:space="preserve"> desarrollar elementos que faciliten esta labor y sirvan como insumo para la estructuración de proyectos. </w:t>
      </w:r>
    </w:p>
    <w:p w14:paraId="40372233" w14:textId="77777777" w:rsidR="00A9219C" w:rsidRDefault="00A9219C" w:rsidP="00A9219C">
      <w:pPr>
        <w:pStyle w:val="CONPESTexto"/>
      </w:pPr>
      <w:r>
        <w:t xml:space="preserve">En este sentido, a partir de la focalización geográfica y temática, la gerencia construirá </w:t>
      </w:r>
      <w:r w:rsidRPr="00FF0BEA">
        <w:t xml:space="preserve">un documento de diagnóstico </w:t>
      </w:r>
      <w:r>
        <w:t xml:space="preserve">con información primaria y secundaria y con metodologías de participación comunitaria de </w:t>
      </w:r>
      <w:r w:rsidRPr="00FF0BEA">
        <w:t>cada uno de los territorios focalizados</w:t>
      </w:r>
      <w:r>
        <w:t xml:space="preserve">. La información obtenida y los resultados de esta metodología servirán como insumos para la estructuración de los proyectos y su armonización con el contexto ambiental, social y económico de los territorios. </w:t>
      </w:r>
    </w:p>
    <w:p w14:paraId="40372234" w14:textId="77777777" w:rsidR="00A9219C" w:rsidRDefault="00A9219C" w:rsidP="00A9219C">
      <w:pPr>
        <w:pStyle w:val="CONPESTexto"/>
      </w:pPr>
      <w:r>
        <w:t xml:space="preserve">Será necesario que dichos diagnósticos sigan unos lineamientos específicos que sirvan de insumos para la toma de decisiones. Desde el inicio, los diagnósticos municipales deberán construirse bajo una metodología común, donde los </w:t>
      </w:r>
      <w:r w:rsidRPr="00E01CF6">
        <w:t xml:space="preserve">indicadores </w:t>
      </w:r>
      <w:r>
        <w:t xml:space="preserve">sociales, ambientales y económicos sirvan como medio para verificar el mejoramiento de estos territorios. Los municipios intervenidos serán documentados con el fin de analizar los efectos de la intervención y producir insumos para otros procesos que busquen el desarrollo local sostenible en estos territorios. Como producto de la iniciativa, esta documentación será de libre </w:t>
      </w:r>
      <w:r w:rsidRPr="00E01CF6">
        <w:t>acceso</w:t>
      </w:r>
      <w:r>
        <w:t xml:space="preserve">, </w:t>
      </w:r>
      <w:r w:rsidRPr="00E01CF6">
        <w:t>teniendo en cuenta los principios de rendición de cuentas y transparencia</w:t>
      </w:r>
      <w:r>
        <w:t xml:space="preserve">. </w:t>
      </w:r>
    </w:p>
    <w:p w14:paraId="40372235" w14:textId="77777777" w:rsidR="00A9219C" w:rsidRPr="0054646D" w:rsidRDefault="00A9219C" w:rsidP="0054646D">
      <w:pPr>
        <w:pStyle w:val="CONPESTexto"/>
        <w:spacing w:before="240"/>
        <w:ind w:firstLine="0"/>
        <w:rPr>
          <w:b/>
        </w:rPr>
      </w:pPr>
      <w:r w:rsidRPr="0054646D">
        <w:rPr>
          <w:b/>
        </w:rPr>
        <w:t xml:space="preserve">Estrategia 1.3: Inversiones estimadas y gestión de recursos </w:t>
      </w:r>
    </w:p>
    <w:p w14:paraId="40372236" w14:textId="6C473167" w:rsidR="00665FDD" w:rsidRPr="005059CB" w:rsidRDefault="00665FDD" w:rsidP="00665FDD">
      <w:pPr>
        <w:pStyle w:val="CONPESTexto"/>
      </w:pPr>
      <w:r>
        <w:t>En materia de inversiones</w:t>
      </w:r>
      <w:r w:rsidR="004C288B">
        <w:t>,</w:t>
      </w:r>
      <w:r>
        <w:t xml:space="preserve"> </w:t>
      </w:r>
      <w:r w:rsidRPr="005059CB">
        <w:t>Colombia Sostenible</w:t>
      </w:r>
      <w:r>
        <w:t xml:space="preserve"> complementará los esfuerzos nacionales, </w:t>
      </w:r>
      <w:r w:rsidRPr="005059CB">
        <w:t xml:space="preserve">con </w:t>
      </w:r>
      <w:r>
        <w:t xml:space="preserve">recursos provenientes de la cooperación internacional en apoyo a los procesos de paz y las estrategias pos conflicto. El propósito es armonizar </w:t>
      </w:r>
      <w:r w:rsidRPr="005059CB">
        <w:t>los intereses de los don</w:t>
      </w:r>
      <w:r>
        <w:t>antes públicos y privados con las inversiones del Estado y</w:t>
      </w:r>
      <w:r w:rsidR="004C288B">
        <w:t>,</w:t>
      </w:r>
      <w:r>
        <w:t xml:space="preserve"> de esta forma</w:t>
      </w:r>
      <w:r w:rsidR="004C288B">
        <w:t>,</w:t>
      </w:r>
      <w:r>
        <w:t xml:space="preserve"> multiplicar los impactos de las intervenciones con objetivos comunes de sostenibilidad ambiental, desarrollo rural y construcción de paz.</w:t>
      </w:r>
      <w:r w:rsidR="00120BB9">
        <w:t xml:space="preserve"> </w:t>
      </w:r>
    </w:p>
    <w:p w14:paraId="40372237" w14:textId="3125B069" w:rsidR="00665FDD" w:rsidRPr="006E3ECB" w:rsidRDefault="00665FDD" w:rsidP="00665FDD">
      <w:pPr>
        <w:pStyle w:val="CONPESTexto"/>
      </w:pPr>
      <w:r>
        <w:t xml:space="preserve">Se estima que en una primera fase, cuya duración será de cinco años, la Iniciativa </w:t>
      </w:r>
      <w:r w:rsidR="00C0584F">
        <w:t>requeriría</w:t>
      </w:r>
      <w:r w:rsidR="00120BB9">
        <w:t xml:space="preserve"> </w:t>
      </w:r>
      <w:r>
        <w:t xml:space="preserve">inversiones totales cercanas a los de USD 5.152 millones. Estas inversiones provendrán de recursos nacionales y de apoyos de la comunidad internacional. </w:t>
      </w:r>
      <w:r>
        <w:lastRenderedPageBreak/>
        <w:t xml:space="preserve">Inicialmente se estima que los recursos de fuentes nacionales (públicas y privadas, incluyendo aportes de las entidades territoriales) serán del orden de </w:t>
      </w:r>
      <w:r w:rsidR="00D75549">
        <w:t xml:space="preserve">los </w:t>
      </w:r>
      <w:r>
        <w:t xml:space="preserve">USD 3.864 millones. Los restantes US$ 1.288 millones se estiman como aportes de la comunidad internacional a través de cooperación no reembolsable lo que representa un monto anual </w:t>
      </w:r>
      <w:r w:rsidR="00D75549">
        <w:t xml:space="preserve">estimado </w:t>
      </w:r>
      <w:r>
        <w:t xml:space="preserve">cercano a los USD </w:t>
      </w:r>
      <w:r w:rsidRPr="006E3ECB">
        <w:t>257 millones de cooperación. Las fuentes de estos recursos serían bilaterales, filantrópicas y del sector privado internacional (</w:t>
      </w:r>
      <w:r w:rsidRPr="006E3ECB">
        <w:fldChar w:fldCharType="begin"/>
      </w:r>
      <w:r w:rsidRPr="006E3ECB">
        <w:instrText xml:space="preserve"> REF _Ref435078728 \h </w:instrText>
      </w:r>
      <w:r w:rsidR="006E3ECB">
        <w:instrText xml:space="preserve"> \* MERGEFORMAT </w:instrText>
      </w:r>
      <w:r w:rsidRPr="006E3ECB">
        <w:fldChar w:fldCharType="separate"/>
      </w:r>
      <w:r w:rsidR="001142B1" w:rsidRPr="006E3ECB">
        <w:t xml:space="preserve">Gráfico </w:t>
      </w:r>
      <w:r w:rsidR="001142B1">
        <w:rPr>
          <w:noProof/>
        </w:rPr>
        <w:t>3</w:t>
      </w:r>
      <w:r w:rsidRPr="006E3ECB">
        <w:fldChar w:fldCharType="end"/>
      </w:r>
      <w:r w:rsidRPr="006E3ECB">
        <w:t xml:space="preserve">). </w:t>
      </w:r>
    </w:p>
    <w:p w14:paraId="40372238" w14:textId="32FC403E" w:rsidR="00665FDD" w:rsidRDefault="00665FDD" w:rsidP="00665FDD">
      <w:pPr>
        <w:pStyle w:val="CONPESGrficosyTablas"/>
      </w:pPr>
      <w:bookmarkStart w:id="79" w:name="_Ref435078728"/>
      <w:bookmarkStart w:id="80" w:name="_Toc435113464"/>
      <w:bookmarkStart w:id="81" w:name="_Toc435716824"/>
      <w:r w:rsidRPr="006E3ECB">
        <w:t xml:space="preserve">Gráfico </w:t>
      </w:r>
      <w:fldSimple w:instr=" SEQ Gráfico \* ARABIC ">
        <w:r w:rsidR="001142B1">
          <w:rPr>
            <w:noProof/>
          </w:rPr>
          <w:t>3</w:t>
        </w:r>
      </w:fldSimple>
      <w:bookmarkEnd w:id="79"/>
      <w:r w:rsidRPr="006E3ECB">
        <w:t xml:space="preserve">. </w:t>
      </w:r>
      <w:r w:rsidR="00D75549" w:rsidRPr="006E3ECB">
        <w:t xml:space="preserve">Inversiones Estimadas según Fuentes </w:t>
      </w:r>
      <w:r w:rsidRPr="006E3ECB">
        <w:t>de recursos, 2016-2020</w:t>
      </w:r>
      <w:bookmarkEnd w:id="80"/>
      <w:bookmarkEnd w:id="81"/>
    </w:p>
    <w:p w14:paraId="0B6649B7" w14:textId="509DF548" w:rsidR="003B67EA" w:rsidRDefault="003B67EA" w:rsidP="00A44E3C">
      <w:pPr>
        <w:pStyle w:val="CONPESfuentenotaobjetos"/>
        <w:spacing w:after="240"/>
        <w:jc w:val="left"/>
      </w:pPr>
      <w:r w:rsidRPr="00A44E3C">
        <w:rPr>
          <w:noProof/>
          <w:color w:val="FF0000"/>
          <w:highlight w:val="yellow"/>
          <w:lang w:val="es-CO" w:eastAsia="es-CO"/>
        </w:rPr>
        <w:drawing>
          <wp:inline distT="0" distB="0" distL="0" distR="0" wp14:anchorId="3F059314" wp14:editId="345A0039">
            <wp:extent cx="5241290" cy="2604977"/>
            <wp:effectExtent l="0" t="0" r="0"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37223A" w14:textId="6E269D3C" w:rsidR="00665FDD" w:rsidRPr="006D51A7" w:rsidRDefault="00665FDD" w:rsidP="00665FDD">
      <w:pPr>
        <w:pStyle w:val="CONPESfuentenotaobjetos"/>
        <w:spacing w:after="240"/>
        <w:rPr>
          <w:b/>
          <w:iCs/>
        </w:rPr>
      </w:pPr>
      <w:r w:rsidRPr="006D51A7">
        <w:t>Fuente: DNP</w:t>
      </w:r>
      <w:r>
        <w:t xml:space="preserve">, </w:t>
      </w:r>
      <w:r w:rsidRPr="006D51A7">
        <w:t>APC-Colombia y BID, 2015.</w:t>
      </w:r>
      <w:r>
        <w:t xml:space="preserve"> Cifras en millones de dólares. TRM 3000 </w:t>
      </w:r>
    </w:p>
    <w:p w14:paraId="4037223B" w14:textId="0EEF78B7" w:rsidR="003F4D28" w:rsidRDefault="00665FDD" w:rsidP="003F4D28">
      <w:pPr>
        <w:pStyle w:val="CONPESTexto"/>
      </w:pPr>
      <w:r w:rsidRPr="005059CB">
        <w:t xml:space="preserve">Cabe indicar que </w:t>
      </w:r>
      <w:r w:rsidRPr="00A44E3C">
        <w:rPr>
          <w:color w:val="FF0000"/>
        </w:rPr>
        <w:t>la contrapartida del Gobierno provendrá de la suma de los presupuestos de inversión aprobados para las entidades nacionales y territoriales</w:t>
      </w:r>
      <w:r w:rsidRPr="005059CB">
        <w:rPr>
          <w:vertAlign w:val="superscript"/>
        </w:rPr>
        <w:footnoteReference w:id="21"/>
      </w:r>
      <w:r w:rsidRPr="005059CB">
        <w:t>.</w:t>
      </w:r>
      <w:r w:rsidRPr="005059CB">
        <w:rPr>
          <w:vertAlign w:val="superscript"/>
        </w:rPr>
        <w:t xml:space="preserve"> </w:t>
      </w:r>
      <w:r w:rsidRPr="005059CB">
        <w:t>P</w:t>
      </w:r>
      <w:r w:rsidR="00F932E3">
        <w:t xml:space="preserve">ara esto, el Departamento Nacional de Planeación, en conjunto con las </w:t>
      </w:r>
      <w:r w:rsidR="009B2E1B">
        <w:t xml:space="preserve">entidades </w:t>
      </w:r>
      <w:r w:rsidR="00F932E3">
        <w:t xml:space="preserve">sectoriales </w:t>
      </w:r>
      <w:r w:rsidRPr="005059CB">
        <w:t>identificar</w:t>
      </w:r>
      <w:r w:rsidR="00F932E3">
        <w:t>an</w:t>
      </w:r>
      <w:r>
        <w:t xml:space="preserve">, durante la vigencia del presente documento CONPES, </w:t>
      </w:r>
      <w:r w:rsidRPr="005059CB">
        <w:t>l</w:t>
      </w:r>
      <w:r>
        <w:t>a</w:t>
      </w:r>
      <w:r w:rsidRPr="005059CB">
        <w:t>s inversiones públicas en marcha o programadas a nivel nacional, regional y local en las temáticas y municipios focali</w:t>
      </w:r>
      <w:r w:rsidR="003F4D28">
        <w:t xml:space="preserve">zados por Colombia Sostenible. </w:t>
      </w:r>
    </w:p>
    <w:p w14:paraId="4037223C" w14:textId="77777777" w:rsidR="00665FDD" w:rsidRDefault="00665FDD" w:rsidP="0054646D">
      <w:pPr>
        <w:pStyle w:val="CONPESTexto"/>
      </w:pPr>
      <w:r>
        <w:t xml:space="preserve">Las anteriores estimaciones tienen como base los análisis de la </w:t>
      </w:r>
      <w:r w:rsidRPr="00BC2C0A">
        <w:t>Financiación bilateral no reembolsable</w:t>
      </w:r>
      <w:r>
        <w:t xml:space="preserve"> de los últimos 5 años y la </w:t>
      </w:r>
      <w:r w:rsidRPr="00555AE2">
        <w:t>no-reembolsable</w:t>
      </w:r>
      <w:r>
        <w:t xml:space="preserve"> (filantropía y sector privado, la f</w:t>
      </w:r>
      <w:r w:rsidRPr="00555AE2">
        <w:t>inanciación multilateral reembolsable</w:t>
      </w:r>
      <w:r>
        <w:t xml:space="preserve"> y de otras fuentes de financiamiento</w:t>
      </w:r>
      <w:r>
        <w:rPr>
          <w:rStyle w:val="Refdenotaalpie"/>
        </w:rPr>
        <w:footnoteReference w:id="22"/>
      </w:r>
      <w:r w:rsidR="003F4D28">
        <w:t>)</w:t>
      </w:r>
      <w:r>
        <w:t>.</w:t>
      </w:r>
    </w:p>
    <w:p w14:paraId="4037223E" w14:textId="0FA32220" w:rsidR="00665FDD" w:rsidRPr="00EC509B" w:rsidRDefault="00665FDD" w:rsidP="0054646D">
      <w:pPr>
        <w:pStyle w:val="CONPESTexto"/>
      </w:pPr>
      <w:r w:rsidRPr="00EC509B">
        <w:t xml:space="preserve">Como parte de la estrategia de gestión de recursos de cooperación, se definirá un plan de recaudación que incluirá: </w:t>
      </w:r>
      <w:r w:rsidR="003F03EB">
        <w:t>(</w:t>
      </w:r>
      <w:r w:rsidRPr="00EC509B">
        <w:t xml:space="preserve">i) un análisis sobre los vacíos de financiamiento frente a </w:t>
      </w:r>
      <w:r w:rsidRPr="00EC509B">
        <w:lastRenderedPageBreak/>
        <w:t xml:space="preserve">las prioridades de la estrategia; </w:t>
      </w:r>
      <w:r w:rsidRPr="00A44E3C">
        <w:rPr>
          <w:color w:val="FF0000"/>
        </w:rPr>
        <w:t>ii)</w:t>
      </w:r>
      <w:r w:rsidRPr="00EC509B">
        <w:t xml:space="preserve"> un calendario de recaudación y cronograma de rendición de cuentas de cara a los donantes; y </w:t>
      </w:r>
      <w:r w:rsidRPr="00A44E3C">
        <w:rPr>
          <w:color w:val="FF0000"/>
        </w:rPr>
        <w:t>iii)</w:t>
      </w:r>
      <w:r w:rsidRPr="00EC509B">
        <w:t xml:space="preserve"> la identificación de los espacios en los que se presentará la estrategia a socios y donantes. Dichos espacios incluirán giras para la recaudación de fondos (</w:t>
      </w:r>
      <w:r w:rsidRPr="0054646D">
        <w:rPr>
          <w:i/>
        </w:rPr>
        <w:t>Road Shows</w:t>
      </w:r>
      <w:r w:rsidRPr="00EC509B">
        <w:t>) como instrumento para dar a conocer la iniciativa y obtener compromisos de posibles donantes (gobiernos, donaciones multilaterales, filantropía y sector privado).</w:t>
      </w:r>
      <w:r w:rsidR="00120BB9">
        <w:t xml:space="preserve"> </w:t>
      </w:r>
    </w:p>
    <w:p w14:paraId="40372240" w14:textId="77777777" w:rsidR="00171CBC" w:rsidRDefault="00171CBC" w:rsidP="00171CBC">
      <w:pPr>
        <w:pStyle w:val="CONPESTtulo3"/>
        <w:ind w:left="567" w:hanging="567"/>
        <w:jc w:val="left"/>
      </w:pPr>
      <w:bookmarkStart w:id="82" w:name="_Toc434996854"/>
      <w:bookmarkStart w:id="83" w:name="_Toc435716812"/>
      <w:r w:rsidRPr="004A6C64">
        <w:t xml:space="preserve">Lineamiento </w:t>
      </w:r>
      <w:r w:rsidR="00A9219C">
        <w:t>2</w:t>
      </w:r>
      <w:r>
        <w:t xml:space="preserve">: Focalización </w:t>
      </w:r>
      <w:r w:rsidRPr="007B2B66">
        <w:rPr>
          <w:lang w:val="es-ES"/>
        </w:rPr>
        <w:t>geográfica y temática de la intervención</w:t>
      </w:r>
      <w:bookmarkEnd w:id="82"/>
      <w:bookmarkEnd w:id="83"/>
      <w:r>
        <w:tab/>
      </w:r>
    </w:p>
    <w:p w14:paraId="40372241" w14:textId="77777777" w:rsidR="00171CBC" w:rsidRPr="008E7F48" w:rsidRDefault="00171CBC" w:rsidP="00171CBC">
      <w:pPr>
        <w:pStyle w:val="CONPESTexto"/>
      </w:pPr>
      <w:r w:rsidRPr="008E7F48">
        <w:t>La iniciativa Colombia Sostenible surge como respuesta a la necesidad de coordinar las inversiones públicas y privadas y el conjunto de intervenciones de la cooperación internacional en las regiones del país. Con el fin de hacer un uso eficiente de los recursos limitados y generar efectos visibles para las comunidades, los gobiernos y los cooperantes, se presentan una serie de criterios que facilitan la focalización de la inversión hacia ciertas regiones y evitan la atomización de las intervenciones. Lo anterior permite que la iniciativa cuente con un conjunto de criterios mínimos y herramientas técnicas que se deben tener en cuenta para seleccionar los municipios en donde se implement</w:t>
      </w:r>
      <w:r w:rsidR="004F2E80">
        <w:t>en</w:t>
      </w:r>
      <w:r w:rsidRPr="008E7F48">
        <w:t xml:space="preserve"> los proyectos.</w:t>
      </w:r>
    </w:p>
    <w:p w14:paraId="40372242" w14:textId="13F6B436" w:rsidR="00171CBC" w:rsidRPr="008E7F48" w:rsidRDefault="00171CBC" w:rsidP="00171CBC">
      <w:pPr>
        <w:pStyle w:val="CONPESTexto"/>
      </w:pPr>
      <w:r w:rsidRPr="008E7F48">
        <w:t xml:space="preserve">Asimismo, para orientar las inversiones de la iniciativa, se presentan una serie de ejes temáticos que con un enfoque territorial, participativo y de crecimiento verde </w:t>
      </w:r>
      <w:r w:rsidR="00237615">
        <w:t xml:space="preserve">buscan </w:t>
      </w:r>
      <w:r w:rsidRPr="008E7F48">
        <w:t>garantiza</w:t>
      </w:r>
      <w:r w:rsidR="00237615">
        <w:t>r</w:t>
      </w:r>
      <w:r w:rsidRPr="008E7F48">
        <w:t xml:space="preserve"> simultáneamente la inclusión social y productiva, la conservación ambiental y el uso eficiente de los recursos naturales en los municipios rurales y rurales dispersos</w:t>
      </w:r>
      <w:r w:rsidRPr="007D7E8F">
        <w:rPr>
          <w:rStyle w:val="Refdenotaalpie"/>
        </w:rPr>
        <w:footnoteReference w:id="23"/>
      </w:r>
      <w:r w:rsidRPr="008E7F48">
        <w:t>.</w:t>
      </w:r>
    </w:p>
    <w:p w14:paraId="40372243" w14:textId="77777777" w:rsidR="00171CBC" w:rsidRDefault="001744AF" w:rsidP="00171CBC">
      <w:pPr>
        <w:pStyle w:val="CONPESnegrita"/>
        <w:spacing w:before="240" w:after="120"/>
      </w:pPr>
      <w:r>
        <w:t>Estrategia 2</w:t>
      </w:r>
      <w:r w:rsidR="00171CBC">
        <w:t>.1</w:t>
      </w:r>
      <w:r w:rsidR="00171CBC" w:rsidRPr="00970002">
        <w:t xml:space="preserve">: </w:t>
      </w:r>
      <w:r w:rsidR="00171CBC">
        <w:t>F</w:t>
      </w:r>
      <w:r w:rsidR="00171CBC" w:rsidRPr="00970002">
        <w:t xml:space="preserve">ocalización </w:t>
      </w:r>
      <w:r w:rsidR="00171CBC">
        <w:t>g</w:t>
      </w:r>
      <w:r w:rsidR="00171CBC" w:rsidRPr="00970002">
        <w:t>eográfica de las intervenciones</w:t>
      </w:r>
    </w:p>
    <w:p w14:paraId="40372244" w14:textId="77777777" w:rsidR="00171CBC" w:rsidRDefault="00171CBC" w:rsidP="00171CBC">
      <w:pPr>
        <w:pStyle w:val="CONPESTexto"/>
      </w:pPr>
      <w:r w:rsidRPr="00E01CF6">
        <w:t xml:space="preserve">El objetivo de la </w:t>
      </w:r>
      <w:r>
        <w:t xml:space="preserve">focalización </w:t>
      </w:r>
      <w:r w:rsidRPr="00E01CF6">
        <w:t>es garantizar que los proyectos formulados respondan a las dinámicas territoriales</w:t>
      </w:r>
      <w:r>
        <w:t xml:space="preserve"> y al objetivo de la iniciativa. E</w:t>
      </w:r>
      <w:r w:rsidRPr="00E01CF6">
        <w:t>n es</w:t>
      </w:r>
      <w:r>
        <w:t>t</w:t>
      </w:r>
      <w:r w:rsidRPr="00E01CF6">
        <w:t>a medida, es un componente</w:t>
      </w:r>
      <w:r>
        <w:t xml:space="preserve"> fundamental</w:t>
      </w:r>
      <w:r w:rsidRPr="00E01CF6">
        <w:t xml:space="preserve"> para </w:t>
      </w:r>
      <w:r>
        <w:t xml:space="preserve">la </w:t>
      </w:r>
      <w:r w:rsidRPr="00E01CF6">
        <w:t xml:space="preserve">articulación </w:t>
      </w:r>
      <w:r>
        <w:t xml:space="preserve">efectiva de las acciones y recursos de la cooperación internacional, los tres niveles de gobierno, la empresa privada y las comunidades. </w:t>
      </w:r>
    </w:p>
    <w:p w14:paraId="40372245" w14:textId="05C0EA74" w:rsidR="00171CBC" w:rsidRDefault="00171CBC" w:rsidP="00171CBC">
      <w:pPr>
        <w:pStyle w:val="CONPESTexto"/>
      </w:pPr>
      <w:r>
        <w:t xml:space="preserve">Teniendo en cuenta que Colombia Sostenible enfocará sus intervenciones en territorios con incidencia </w:t>
      </w:r>
      <w:r w:rsidR="004F2E80">
        <w:t xml:space="preserve">alta y muy alta </w:t>
      </w:r>
      <w:r>
        <w:t>del conflicto armado, el DNP</w:t>
      </w:r>
      <w:r w:rsidR="00237615">
        <w:t xml:space="preserve"> y la Oficina del Alto Comisionado para la Paz </w:t>
      </w:r>
      <w:r w:rsidR="00833809">
        <w:t>(</w:t>
      </w:r>
      <w:r w:rsidR="00237615">
        <w:t>OACP</w:t>
      </w:r>
      <w:r w:rsidR="00833809">
        <w:t>)</w:t>
      </w:r>
      <w:r>
        <w:t>, en un máximo de dos meses a partir de la fecha de aprobación del documento, presentará al Comité Directivo</w:t>
      </w:r>
      <w:r>
        <w:rPr>
          <w:rStyle w:val="Refdenotaalpie"/>
        </w:rPr>
        <w:footnoteReference w:id="24"/>
      </w:r>
      <w:r>
        <w:t xml:space="preserve"> de la Iniciativa una propuesta</w:t>
      </w:r>
      <w:r w:rsidR="00E14F61">
        <w:t xml:space="preserve"> </w:t>
      </w:r>
      <w:r w:rsidR="00E14F61">
        <w:lastRenderedPageBreak/>
        <w:t xml:space="preserve">técnica y metodológica con las variables </w:t>
      </w:r>
      <w:r>
        <w:t xml:space="preserve">que se deben tener en cuenta para la selección de municipios donde se implementarán las distintas fases de la iniciativa. </w:t>
      </w:r>
      <w:r w:rsidR="00F421E5">
        <w:t xml:space="preserve">Estas variables </w:t>
      </w:r>
      <w:r>
        <w:t xml:space="preserve">deberán </w:t>
      </w:r>
      <w:r w:rsidR="00315054">
        <w:t xml:space="preserve">permitir </w:t>
      </w:r>
      <w:r w:rsidRPr="004675A3">
        <w:t xml:space="preserve">identificar aquellas zonas del país donde </w:t>
      </w:r>
      <w:r>
        <w:t xml:space="preserve">se requieren esfuerzos integrales, porque </w:t>
      </w:r>
      <w:r w:rsidRPr="004675A3">
        <w:t xml:space="preserve">confluyen </w:t>
      </w:r>
      <w:r>
        <w:t xml:space="preserve">condiciones de pobreza, amplias brechas socioeconómicas, alta ruralidad y </w:t>
      </w:r>
      <w:r w:rsidRPr="004675A3">
        <w:t xml:space="preserve">problemáticas relacionadas con </w:t>
      </w:r>
      <w:r>
        <w:t>los impactos ambientales del conflicto.</w:t>
      </w:r>
    </w:p>
    <w:p w14:paraId="40372246" w14:textId="6FBD9152" w:rsidR="00171CBC" w:rsidRDefault="00171CBC" w:rsidP="00171CBC">
      <w:pPr>
        <w:pStyle w:val="CONPESTexto"/>
      </w:pPr>
      <w:r>
        <w:t>L</w:t>
      </w:r>
      <w:r w:rsidRPr="00FF640C">
        <w:t xml:space="preserve">a priorización basada en la localización geográfica busca </w:t>
      </w:r>
      <w:r>
        <w:t xml:space="preserve">realizar </w:t>
      </w:r>
      <w:r w:rsidRPr="00FF640C">
        <w:t xml:space="preserve">intervenciones intensivas y evitar la dispersión </w:t>
      </w:r>
      <w:r>
        <w:t xml:space="preserve">de los esfuerzos. Como consecuencia, </w:t>
      </w:r>
      <w:r w:rsidR="00B67EC4">
        <w:t xml:space="preserve">se espera </w:t>
      </w:r>
      <w:r w:rsidRPr="00042512">
        <w:t xml:space="preserve">que los recursos provenientes de diversas fuentes generen resultados significativos y permitan reforzar la presencia del Gobierno </w:t>
      </w:r>
      <w:r>
        <w:t>n</w:t>
      </w:r>
      <w:r w:rsidRPr="00042512">
        <w:t>acional en el territorio</w:t>
      </w:r>
      <w:r>
        <w:t xml:space="preserve">. Para este fin se tendrán en cuenta </w:t>
      </w:r>
      <w:r w:rsidR="00F421E5">
        <w:t xml:space="preserve">las variables </w:t>
      </w:r>
      <w:r>
        <w:t>expuest</w:t>
      </w:r>
      <w:r w:rsidR="00F421E5">
        <w:t>as</w:t>
      </w:r>
      <w:r>
        <w:t xml:space="preserve"> en la </w:t>
      </w:r>
      <w:r>
        <w:fldChar w:fldCharType="begin"/>
      </w:r>
      <w:r>
        <w:instrText xml:space="preserve"> REF _Ref434828628 \h  \* MERGEFORMAT </w:instrText>
      </w:r>
      <w:r>
        <w:fldChar w:fldCharType="separate"/>
      </w:r>
      <w:r w:rsidR="001142B1">
        <w:t xml:space="preserve">Tabla </w:t>
      </w:r>
      <w:r w:rsidR="001142B1">
        <w:rPr>
          <w:noProof/>
        </w:rPr>
        <w:t>1</w:t>
      </w:r>
      <w:r>
        <w:fldChar w:fldCharType="end"/>
      </w:r>
      <w:r>
        <w:t>.</w:t>
      </w:r>
    </w:p>
    <w:p w14:paraId="40372247" w14:textId="0FAF878B" w:rsidR="00171CBC" w:rsidRDefault="00171CBC" w:rsidP="00171CBC">
      <w:pPr>
        <w:pStyle w:val="CONPESGrficosyTablas"/>
      </w:pPr>
      <w:bookmarkStart w:id="84" w:name="_Ref434828628"/>
      <w:bookmarkStart w:id="85" w:name="_Toc435716819"/>
      <w:r>
        <w:t xml:space="preserve">Tabla </w:t>
      </w:r>
      <w:fldSimple w:instr=" SEQ Tabla \* ARABIC ">
        <w:r w:rsidR="001142B1">
          <w:rPr>
            <w:noProof/>
          </w:rPr>
          <w:t>1</w:t>
        </w:r>
      </w:fldSimple>
      <w:bookmarkEnd w:id="84"/>
      <w:r>
        <w:t>. Lineamientos para focalizar geográficamente las intervenci</w:t>
      </w:r>
      <w:r w:rsidR="00B67EC4">
        <w:t>ones</w:t>
      </w:r>
      <w:bookmarkEnd w:id="85"/>
      <w:r w:rsidR="00B67EC4">
        <w:t xml:space="preserve"> </w:t>
      </w:r>
    </w:p>
    <w:tbl>
      <w:tblPr>
        <w:tblW w:w="4904" w:type="pct"/>
        <w:tblBorders>
          <w:top w:val="double" w:sz="4" w:space="0" w:color="auto"/>
          <w:bottom w:val="single" w:sz="8" w:space="0" w:color="F79646"/>
        </w:tblBorders>
        <w:tblCellMar>
          <w:left w:w="0" w:type="dxa"/>
          <w:right w:w="0" w:type="dxa"/>
        </w:tblCellMar>
        <w:tblLook w:val="04A0" w:firstRow="1" w:lastRow="0" w:firstColumn="1" w:lastColumn="0" w:noHBand="0" w:noVBand="1"/>
      </w:tblPr>
      <w:tblGrid>
        <w:gridCol w:w="2376"/>
        <w:gridCol w:w="6379"/>
        <w:gridCol w:w="19"/>
      </w:tblGrid>
      <w:tr w:rsidR="00171CBC" w:rsidRPr="004171DD" w14:paraId="4037224B" w14:textId="77777777" w:rsidTr="00EE311A">
        <w:trPr>
          <w:cantSplit/>
          <w:trHeight w:val="397"/>
          <w:tblHeader/>
        </w:trPr>
        <w:tc>
          <w:tcPr>
            <w:tcW w:w="1354" w:type="pct"/>
            <w:tcBorders>
              <w:top w:val="double" w:sz="4" w:space="0" w:color="auto"/>
              <w:bottom w:val="double" w:sz="4" w:space="0" w:color="auto"/>
            </w:tcBorders>
            <w:shd w:val="clear" w:color="auto" w:fill="auto"/>
            <w:tcMar>
              <w:top w:w="15" w:type="dxa"/>
              <w:left w:w="108" w:type="dxa"/>
              <w:bottom w:w="0" w:type="dxa"/>
              <w:right w:w="108" w:type="dxa"/>
            </w:tcMar>
            <w:vAlign w:val="center"/>
            <w:hideMark/>
          </w:tcPr>
          <w:p w14:paraId="40372248" w14:textId="5167F135" w:rsidR="00171CBC" w:rsidRPr="004171DD" w:rsidRDefault="00171CBC" w:rsidP="0077317E">
            <w:pPr>
              <w:jc w:val="center"/>
              <w:rPr>
                <w:lang w:val="es-CO"/>
              </w:rPr>
            </w:pPr>
            <w:r w:rsidRPr="004171DD">
              <w:rPr>
                <w:b/>
                <w:bCs/>
              </w:rPr>
              <w:t>Variables</w:t>
            </w:r>
            <w:r w:rsidR="0077317E" w:rsidRPr="0077317E">
              <w:rPr>
                <w:b/>
                <w:bCs/>
                <w:vertAlign w:val="superscript"/>
              </w:rPr>
              <w:t>(a)</w:t>
            </w:r>
          </w:p>
        </w:tc>
        <w:tc>
          <w:tcPr>
            <w:tcW w:w="3635" w:type="pct"/>
            <w:tcBorders>
              <w:top w:val="double" w:sz="4" w:space="0" w:color="auto"/>
              <w:bottom w:val="double" w:sz="4" w:space="0" w:color="auto"/>
            </w:tcBorders>
            <w:shd w:val="clear" w:color="auto" w:fill="auto"/>
            <w:vAlign w:val="center"/>
          </w:tcPr>
          <w:p w14:paraId="40372249" w14:textId="103A6603" w:rsidR="00171CBC" w:rsidRPr="004171DD" w:rsidRDefault="00171CBC" w:rsidP="00DA5BAB">
            <w:pPr>
              <w:jc w:val="center"/>
              <w:rPr>
                <w:lang w:val="es-CO"/>
              </w:rPr>
            </w:pPr>
            <w:r w:rsidRPr="004171DD">
              <w:rPr>
                <w:b/>
                <w:bCs/>
              </w:rPr>
              <w:t>Descripción</w:t>
            </w:r>
            <w:r w:rsidR="00EE311A">
              <w:rPr>
                <w:b/>
                <w:bCs/>
              </w:rPr>
              <w:t xml:space="preserve"> </w:t>
            </w:r>
            <w:r w:rsidR="00EE311A" w:rsidRPr="00EE311A">
              <w:rPr>
                <w:b/>
                <w:bCs/>
                <w:vertAlign w:val="superscript"/>
              </w:rPr>
              <w:t>(b)</w:t>
            </w:r>
            <w:r w:rsidRPr="004171DD">
              <w:rPr>
                <w:b/>
                <w:bCs/>
              </w:rPr>
              <w:t xml:space="preserve"> </w:t>
            </w:r>
          </w:p>
        </w:tc>
        <w:tc>
          <w:tcPr>
            <w:tcW w:w="11" w:type="pct"/>
            <w:tcBorders>
              <w:top w:val="double" w:sz="4" w:space="0" w:color="auto"/>
              <w:bottom w:val="double" w:sz="4" w:space="0" w:color="auto"/>
            </w:tcBorders>
            <w:shd w:val="clear" w:color="auto" w:fill="auto"/>
          </w:tcPr>
          <w:p w14:paraId="4037224A" w14:textId="77777777" w:rsidR="00171CBC" w:rsidRPr="004171DD" w:rsidRDefault="00171CBC" w:rsidP="00DA5BAB">
            <w:pPr>
              <w:spacing w:line="276" w:lineRule="auto"/>
              <w:ind w:left="-566" w:firstLine="567"/>
              <w:jc w:val="center"/>
              <w:rPr>
                <w:b/>
                <w:bCs/>
              </w:rPr>
            </w:pPr>
          </w:p>
        </w:tc>
      </w:tr>
      <w:tr w:rsidR="00171CBC" w:rsidRPr="004171DD" w14:paraId="4037224F" w14:textId="77777777" w:rsidTr="00343BFC">
        <w:trPr>
          <w:cantSplit/>
          <w:trHeight w:val="680"/>
          <w:tblHeader/>
        </w:trPr>
        <w:tc>
          <w:tcPr>
            <w:tcW w:w="1354" w:type="pct"/>
            <w:tcBorders>
              <w:top w:val="double" w:sz="4" w:space="0" w:color="auto"/>
              <w:bottom w:val="single" w:sz="4" w:space="0" w:color="auto"/>
            </w:tcBorders>
            <w:shd w:val="clear" w:color="auto" w:fill="auto"/>
            <w:tcMar>
              <w:top w:w="15" w:type="dxa"/>
              <w:left w:w="108" w:type="dxa"/>
              <w:bottom w:w="0" w:type="dxa"/>
              <w:right w:w="108" w:type="dxa"/>
            </w:tcMar>
            <w:vAlign w:val="center"/>
            <w:hideMark/>
          </w:tcPr>
          <w:p w14:paraId="4037224C" w14:textId="77777777" w:rsidR="00171CBC" w:rsidRPr="00625DFF" w:rsidRDefault="00171CBC" w:rsidP="00DA5BAB">
            <w:pPr>
              <w:rPr>
                <w:lang w:val="es-CO"/>
              </w:rPr>
            </w:pPr>
            <w:r w:rsidRPr="00625DFF">
              <w:t xml:space="preserve">Incidencia del </w:t>
            </w:r>
            <w:r>
              <w:t>c</w:t>
            </w:r>
            <w:r w:rsidRPr="00625DFF">
              <w:t xml:space="preserve">onflicto </w:t>
            </w:r>
            <w:r>
              <w:t>a</w:t>
            </w:r>
            <w:r w:rsidRPr="00625DFF">
              <w:t>rmado</w:t>
            </w:r>
          </w:p>
        </w:tc>
        <w:tc>
          <w:tcPr>
            <w:tcW w:w="3635" w:type="pct"/>
            <w:tcBorders>
              <w:top w:val="double" w:sz="4" w:space="0" w:color="auto"/>
              <w:bottom w:val="single" w:sz="4" w:space="0" w:color="auto"/>
            </w:tcBorders>
            <w:shd w:val="clear" w:color="auto" w:fill="auto"/>
            <w:vAlign w:val="center"/>
          </w:tcPr>
          <w:p w14:paraId="4037224D" w14:textId="77777777" w:rsidR="00171CBC" w:rsidRPr="004171DD" w:rsidRDefault="000A3615" w:rsidP="000A3615">
            <w:pPr>
              <w:jc w:val="both"/>
              <w:rPr>
                <w:lang w:val="es-CO"/>
              </w:rPr>
            </w:pPr>
            <w:r>
              <w:rPr>
                <w:lang w:val="es-CO"/>
              </w:rPr>
              <w:t xml:space="preserve">Elevadas tasas </w:t>
            </w:r>
            <w:r w:rsidR="00171CBC" w:rsidRPr="004171DD">
              <w:rPr>
                <w:lang w:val="es-CO"/>
              </w:rPr>
              <w:t>de secuestro, víctimas de minas antipersonal, desplazamiento forzado, minería ilegal y cultivos ilícitos</w:t>
            </w:r>
            <w:r w:rsidR="00171CBC">
              <w:rPr>
                <w:lang w:val="es-CO"/>
              </w:rPr>
              <w:t>.</w:t>
            </w:r>
          </w:p>
        </w:tc>
        <w:tc>
          <w:tcPr>
            <w:tcW w:w="11" w:type="pct"/>
            <w:tcBorders>
              <w:top w:val="double" w:sz="4" w:space="0" w:color="auto"/>
              <w:bottom w:val="single" w:sz="4" w:space="0" w:color="auto"/>
            </w:tcBorders>
            <w:shd w:val="clear" w:color="auto" w:fill="auto"/>
          </w:tcPr>
          <w:p w14:paraId="4037224E" w14:textId="77777777" w:rsidR="00171CBC" w:rsidRPr="004171DD" w:rsidRDefault="00171CBC" w:rsidP="00DA5BAB">
            <w:pPr>
              <w:spacing w:line="276" w:lineRule="auto"/>
              <w:jc w:val="both"/>
              <w:rPr>
                <w:lang w:val="es-CO"/>
              </w:rPr>
            </w:pPr>
          </w:p>
        </w:tc>
      </w:tr>
      <w:tr w:rsidR="00171CBC" w:rsidRPr="004171DD" w14:paraId="40372253"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50" w14:textId="77777777" w:rsidR="00171CBC" w:rsidRPr="00625DFF" w:rsidRDefault="00171CBC" w:rsidP="00DA5BAB">
            <w:pPr>
              <w:rPr>
                <w:lang w:val="es-CO"/>
              </w:rPr>
            </w:pPr>
            <w:r w:rsidRPr="00625DFF">
              <w:t>Hectáreas de cultivos ilícitos</w:t>
            </w:r>
          </w:p>
        </w:tc>
        <w:tc>
          <w:tcPr>
            <w:tcW w:w="3635" w:type="pct"/>
            <w:tcBorders>
              <w:top w:val="single" w:sz="4" w:space="0" w:color="auto"/>
              <w:bottom w:val="single" w:sz="4" w:space="0" w:color="auto"/>
            </w:tcBorders>
            <w:shd w:val="clear" w:color="auto" w:fill="auto"/>
            <w:vAlign w:val="center"/>
          </w:tcPr>
          <w:p w14:paraId="40372251" w14:textId="77777777" w:rsidR="00171CBC" w:rsidRPr="004171DD" w:rsidRDefault="00171CBC" w:rsidP="00DA5BAB">
            <w:pPr>
              <w:jc w:val="both"/>
              <w:rPr>
                <w:lang w:val="es-CO"/>
              </w:rPr>
            </w:pPr>
            <w:r w:rsidRPr="004171DD">
              <w:t xml:space="preserve">Tienen el mayor número de </w:t>
            </w:r>
            <w:r w:rsidRPr="004171DD">
              <w:rPr>
                <w:lang w:val="es-CO"/>
              </w:rPr>
              <w:t>hectáreas sembradas con cultivos ilícitos</w:t>
            </w:r>
            <w:r>
              <w:rPr>
                <w:lang w:val="es-CO"/>
              </w:rPr>
              <w:t>;</w:t>
            </w:r>
            <w:r w:rsidRPr="004171DD">
              <w:rPr>
                <w:lang w:val="es-CO"/>
              </w:rPr>
              <w:t xml:space="preserve"> particularmente </w:t>
            </w:r>
            <w:r>
              <w:rPr>
                <w:lang w:val="es-CO"/>
              </w:rPr>
              <w:t xml:space="preserve">cultivos </w:t>
            </w:r>
            <w:r w:rsidRPr="004171DD">
              <w:rPr>
                <w:lang w:val="es-CO"/>
              </w:rPr>
              <w:t>de coca usad</w:t>
            </w:r>
            <w:r>
              <w:rPr>
                <w:lang w:val="es-CO"/>
              </w:rPr>
              <w:t>o</w:t>
            </w:r>
            <w:r w:rsidRPr="004171DD">
              <w:rPr>
                <w:lang w:val="es-CO"/>
              </w:rPr>
              <w:t>s para la producción de cocaína</w:t>
            </w:r>
            <w:r>
              <w:rPr>
                <w:lang w:val="es-CO"/>
              </w:rPr>
              <w:t>.</w:t>
            </w:r>
          </w:p>
        </w:tc>
        <w:tc>
          <w:tcPr>
            <w:tcW w:w="11" w:type="pct"/>
            <w:tcBorders>
              <w:top w:val="single" w:sz="4" w:space="0" w:color="auto"/>
              <w:bottom w:val="single" w:sz="4" w:space="0" w:color="auto"/>
            </w:tcBorders>
            <w:shd w:val="clear" w:color="auto" w:fill="auto"/>
          </w:tcPr>
          <w:p w14:paraId="40372252" w14:textId="77777777" w:rsidR="00171CBC" w:rsidRPr="004171DD" w:rsidRDefault="00171CBC" w:rsidP="00DA5BAB">
            <w:pPr>
              <w:spacing w:line="276" w:lineRule="auto"/>
              <w:jc w:val="both"/>
            </w:pPr>
          </w:p>
        </w:tc>
      </w:tr>
      <w:tr w:rsidR="00171CBC" w:rsidRPr="004171DD" w14:paraId="40372257"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54" w14:textId="77777777" w:rsidR="00171CBC" w:rsidRPr="00625DFF" w:rsidRDefault="00171CBC" w:rsidP="00DA5BAB">
            <w:pPr>
              <w:rPr>
                <w:lang w:val="es-CO"/>
              </w:rPr>
            </w:pPr>
            <w:r w:rsidRPr="00625DFF">
              <w:t>Ruralidad</w:t>
            </w:r>
          </w:p>
        </w:tc>
        <w:tc>
          <w:tcPr>
            <w:tcW w:w="3635" w:type="pct"/>
            <w:tcBorders>
              <w:top w:val="single" w:sz="4" w:space="0" w:color="auto"/>
              <w:bottom w:val="single" w:sz="4" w:space="0" w:color="auto"/>
            </w:tcBorders>
            <w:shd w:val="clear" w:color="auto" w:fill="auto"/>
            <w:vAlign w:val="center"/>
          </w:tcPr>
          <w:p w14:paraId="40372255" w14:textId="77777777" w:rsidR="00171CBC" w:rsidRPr="004171DD" w:rsidRDefault="00171CBC" w:rsidP="00DA5BAB">
            <w:pPr>
              <w:jc w:val="both"/>
              <w:rPr>
                <w:lang w:val="es-CO"/>
              </w:rPr>
            </w:pPr>
            <w:r w:rsidRPr="004171DD">
              <w:t>Son rurales dispersos o rurales</w:t>
            </w:r>
            <w:r>
              <w:t>.</w:t>
            </w:r>
          </w:p>
        </w:tc>
        <w:tc>
          <w:tcPr>
            <w:tcW w:w="11" w:type="pct"/>
            <w:tcBorders>
              <w:top w:val="single" w:sz="4" w:space="0" w:color="auto"/>
              <w:bottom w:val="single" w:sz="4" w:space="0" w:color="auto"/>
            </w:tcBorders>
            <w:shd w:val="clear" w:color="auto" w:fill="auto"/>
          </w:tcPr>
          <w:p w14:paraId="40372256" w14:textId="77777777" w:rsidR="00171CBC" w:rsidRPr="004171DD" w:rsidRDefault="00171CBC" w:rsidP="00DA5BAB">
            <w:pPr>
              <w:spacing w:line="276" w:lineRule="auto"/>
              <w:jc w:val="both"/>
            </w:pPr>
          </w:p>
        </w:tc>
      </w:tr>
      <w:tr w:rsidR="00171CBC" w:rsidRPr="004171DD" w14:paraId="4037225B"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58" w14:textId="77777777" w:rsidR="00171CBC" w:rsidRPr="00625DFF" w:rsidRDefault="00171CBC" w:rsidP="00DA5BAB">
            <w:pPr>
              <w:rPr>
                <w:lang w:val="es-CO"/>
              </w:rPr>
            </w:pPr>
            <w:r w:rsidRPr="00625DFF">
              <w:t>Pobreza y brechas del desarrollo territorial</w:t>
            </w:r>
          </w:p>
        </w:tc>
        <w:tc>
          <w:tcPr>
            <w:tcW w:w="3635" w:type="pct"/>
            <w:tcBorders>
              <w:top w:val="single" w:sz="4" w:space="0" w:color="auto"/>
              <w:bottom w:val="single" w:sz="4" w:space="0" w:color="auto"/>
            </w:tcBorders>
            <w:shd w:val="clear" w:color="auto" w:fill="auto"/>
            <w:vAlign w:val="center"/>
          </w:tcPr>
          <w:p w14:paraId="40372259" w14:textId="580222F9" w:rsidR="00171CBC" w:rsidRPr="004171DD" w:rsidRDefault="009E3C5F">
            <w:pPr>
              <w:jc w:val="both"/>
              <w:rPr>
                <w:lang w:val="es-CO"/>
              </w:rPr>
            </w:pPr>
            <w:r>
              <w:t>M</w:t>
            </w:r>
            <w:r w:rsidR="00171CBC" w:rsidRPr="004171DD">
              <w:t>ayores índices de pobreza multidimensional y mayores esfuerzos para cerrar brechas frente a sus capitales y departamentos</w:t>
            </w:r>
            <w:r w:rsidR="00171CBC">
              <w:t>.</w:t>
            </w:r>
          </w:p>
        </w:tc>
        <w:tc>
          <w:tcPr>
            <w:tcW w:w="11" w:type="pct"/>
            <w:tcBorders>
              <w:top w:val="single" w:sz="4" w:space="0" w:color="auto"/>
              <w:bottom w:val="single" w:sz="4" w:space="0" w:color="auto"/>
            </w:tcBorders>
            <w:shd w:val="clear" w:color="auto" w:fill="auto"/>
          </w:tcPr>
          <w:p w14:paraId="4037225A" w14:textId="77777777" w:rsidR="00171CBC" w:rsidRPr="004171DD" w:rsidRDefault="00171CBC" w:rsidP="00DA5BAB">
            <w:pPr>
              <w:spacing w:line="276" w:lineRule="auto"/>
              <w:jc w:val="both"/>
            </w:pPr>
          </w:p>
        </w:tc>
      </w:tr>
      <w:tr w:rsidR="00171CBC" w:rsidRPr="004171DD" w14:paraId="4037225F"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5C" w14:textId="77777777" w:rsidR="00171CBC" w:rsidRPr="00625DFF" w:rsidRDefault="00171CBC" w:rsidP="00DA5BAB">
            <w:pPr>
              <w:rPr>
                <w:lang w:val="es-CO"/>
              </w:rPr>
            </w:pPr>
            <w:r w:rsidRPr="00625DFF">
              <w:t>Desempeño fiscal</w:t>
            </w:r>
          </w:p>
        </w:tc>
        <w:tc>
          <w:tcPr>
            <w:tcW w:w="3635" w:type="pct"/>
            <w:tcBorders>
              <w:top w:val="single" w:sz="4" w:space="0" w:color="auto"/>
              <w:bottom w:val="single" w:sz="4" w:space="0" w:color="auto"/>
            </w:tcBorders>
            <w:shd w:val="clear" w:color="auto" w:fill="auto"/>
            <w:vAlign w:val="center"/>
          </w:tcPr>
          <w:p w14:paraId="4037225D" w14:textId="650488F1" w:rsidR="00171CBC" w:rsidRPr="004171DD" w:rsidRDefault="009E3C5F" w:rsidP="00DA5BAB">
            <w:pPr>
              <w:jc w:val="both"/>
              <w:rPr>
                <w:lang w:val="es-CO"/>
              </w:rPr>
            </w:pPr>
            <w:r>
              <w:rPr>
                <w:lang w:val="es-CO"/>
              </w:rPr>
              <w:t>B</w:t>
            </w:r>
            <w:r w:rsidR="00171CBC" w:rsidRPr="004171DD">
              <w:rPr>
                <w:lang w:val="es-CO"/>
              </w:rPr>
              <w:t>aja capacidad de generación de recursos propios, baja inversión, ahorro, alta dependencia en transferencias y regalías, bajo respaldo del servicio de la deuda, y baja auto financiación de gasto de funcionamiento</w:t>
            </w:r>
            <w:r w:rsidR="00171CBC">
              <w:rPr>
                <w:lang w:val="es-CO"/>
              </w:rPr>
              <w:t>.</w:t>
            </w:r>
          </w:p>
        </w:tc>
        <w:tc>
          <w:tcPr>
            <w:tcW w:w="11" w:type="pct"/>
            <w:tcBorders>
              <w:top w:val="single" w:sz="4" w:space="0" w:color="auto"/>
              <w:bottom w:val="single" w:sz="4" w:space="0" w:color="auto"/>
            </w:tcBorders>
            <w:shd w:val="clear" w:color="auto" w:fill="auto"/>
          </w:tcPr>
          <w:p w14:paraId="4037225E" w14:textId="77777777" w:rsidR="00171CBC" w:rsidRPr="004171DD" w:rsidRDefault="00171CBC" w:rsidP="00DA5BAB">
            <w:pPr>
              <w:spacing w:line="276" w:lineRule="auto"/>
              <w:jc w:val="both"/>
              <w:rPr>
                <w:lang w:val="es-CO"/>
              </w:rPr>
            </w:pPr>
          </w:p>
        </w:tc>
      </w:tr>
      <w:tr w:rsidR="00171CBC" w:rsidRPr="004171DD" w14:paraId="40372263"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60" w14:textId="77777777" w:rsidR="00171CBC" w:rsidRPr="00625DFF" w:rsidRDefault="00171CBC" w:rsidP="00DA5BAB">
            <w:pPr>
              <w:rPr>
                <w:lang w:val="es-CO"/>
              </w:rPr>
            </w:pPr>
            <w:r w:rsidRPr="00625DFF">
              <w:t>Deforestación</w:t>
            </w:r>
          </w:p>
        </w:tc>
        <w:tc>
          <w:tcPr>
            <w:tcW w:w="3635" w:type="pct"/>
            <w:tcBorders>
              <w:top w:val="single" w:sz="4" w:space="0" w:color="auto"/>
              <w:bottom w:val="single" w:sz="4" w:space="0" w:color="auto"/>
            </w:tcBorders>
            <w:shd w:val="clear" w:color="auto" w:fill="auto"/>
            <w:vAlign w:val="center"/>
          </w:tcPr>
          <w:p w14:paraId="40372261" w14:textId="7A066143" w:rsidR="00171CBC" w:rsidRPr="004171DD" w:rsidRDefault="005D53AA" w:rsidP="00DA5BAB">
            <w:pPr>
              <w:jc w:val="both"/>
              <w:rPr>
                <w:lang w:val="es-CO"/>
              </w:rPr>
            </w:pPr>
            <w:r>
              <w:t>M</w:t>
            </w:r>
            <w:r w:rsidR="00171CBC" w:rsidRPr="004171DD">
              <w:t>ayor número de hectáreas deforestadas como porcentaje de su territorio</w:t>
            </w:r>
            <w:r w:rsidR="00171CBC">
              <w:t>.</w:t>
            </w:r>
          </w:p>
        </w:tc>
        <w:tc>
          <w:tcPr>
            <w:tcW w:w="11" w:type="pct"/>
            <w:tcBorders>
              <w:top w:val="single" w:sz="4" w:space="0" w:color="auto"/>
              <w:bottom w:val="single" w:sz="4" w:space="0" w:color="auto"/>
            </w:tcBorders>
            <w:shd w:val="clear" w:color="auto" w:fill="auto"/>
          </w:tcPr>
          <w:p w14:paraId="40372262" w14:textId="77777777" w:rsidR="00171CBC" w:rsidRPr="004171DD" w:rsidRDefault="00171CBC" w:rsidP="00DA5BAB">
            <w:pPr>
              <w:spacing w:line="276" w:lineRule="auto"/>
              <w:jc w:val="both"/>
            </w:pPr>
          </w:p>
        </w:tc>
      </w:tr>
      <w:tr w:rsidR="00171CBC" w:rsidRPr="004171DD" w14:paraId="40372267"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0372264" w14:textId="77777777" w:rsidR="00171CBC" w:rsidRPr="00625DFF" w:rsidRDefault="00171CBC" w:rsidP="00DA5BAB">
            <w:pPr>
              <w:rPr>
                <w:lang w:val="es-CO"/>
              </w:rPr>
            </w:pPr>
            <w:r w:rsidRPr="00625DFF">
              <w:t>Áreas protegidas</w:t>
            </w:r>
          </w:p>
        </w:tc>
        <w:tc>
          <w:tcPr>
            <w:tcW w:w="3635" w:type="pct"/>
            <w:tcBorders>
              <w:top w:val="single" w:sz="4" w:space="0" w:color="auto"/>
              <w:bottom w:val="single" w:sz="4" w:space="0" w:color="auto"/>
            </w:tcBorders>
            <w:shd w:val="clear" w:color="auto" w:fill="auto"/>
            <w:vAlign w:val="center"/>
          </w:tcPr>
          <w:p w14:paraId="40372265" w14:textId="61CE2DC4" w:rsidR="00171CBC" w:rsidRPr="004171DD" w:rsidRDefault="00171CBC">
            <w:pPr>
              <w:jc w:val="both"/>
              <w:rPr>
                <w:lang w:val="es-CO"/>
              </w:rPr>
            </w:pPr>
            <w:r w:rsidRPr="004171DD">
              <w:t xml:space="preserve">Tienen alto </w:t>
            </w:r>
            <w:r w:rsidRPr="004171DD">
              <w:rPr>
                <w:lang w:val="es-CO"/>
              </w:rPr>
              <w:t>porcentaje de área bajo figuras de protección del Sistema Nacional de Áreas Protegidas</w:t>
            </w:r>
            <w:r>
              <w:rPr>
                <w:lang w:val="es-CO"/>
              </w:rPr>
              <w:t>.</w:t>
            </w:r>
          </w:p>
        </w:tc>
        <w:tc>
          <w:tcPr>
            <w:tcW w:w="11" w:type="pct"/>
            <w:tcBorders>
              <w:top w:val="single" w:sz="4" w:space="0" w:color="auto"/>
              <w:bottom w:val="single" w:sz="4" w:space="0" w:color="auto"/>
            </w:tcBorders>
            <w:shd w:val="clear" w:color="auto" w:fill="auto"/>
          </w:tcPr>
          <w:p w14:paraId="40372266" w14:textId="77777777" w:rsidR="00171CBC" w:rsidRPr="004171DD" w:rsidRDefault="00171CBC" w:rsidP="00DA5BAB">
            <w:pPr>
              <w:spacing w:line="276" w:lineRule="auto"/>
              <w:jc w:val="both"/>
            </w:pPr>
          </w:p>
        </w:tc>
      </w:tr>
      <w:tr w:rsidR="00171CBC" w:rsidRPr="004171DD" w14:paraId="4037226B" w14:textId="77777777" w:rsidTr="00343BFC">
        <w:trPr>
          <w:cantSplit/>
          <w:trHeight w:val="680"/>
          <w:tblHeader/>
        </w:trPr>
        <w:tc>
          <w:tcPr>
            <w:tcW w:w="1354" w:type="pct"/>
            <w:tcBorders>
              <w:top w:val="single" w:sz="4" w:space="0" w:color="auto"/>
              <w:bottom w:val="single" w:sz="4" w:space="0" w:color="auto"/>
            </w:tcBorders>
            <w:shd w:val="clear" w:color="auto" w:fill="auto"/>
            <w:tcMar>
              <w:top w:w="15" w:type="dxa"/>
              <w:left w:w="108" w:type="dxa"/>
              <w:bottom w:w="0" w:type="dxa"/>
              <w:right w:w="108" w:type="dxa"/>
            </w:tcMar>
            <w:vAlign w:val="center"/>
          </w:tcPr>
          <w:p w14:paraId="40372268" w14:textId="5E88BD54" w:rsidR="00171CBC" w:rsidRPr="00625DFF" w:rsidRDefault="00171CBC" w:rsidP="00DA5BAB">
            <w:r w:rsidRPr="00625DFF">
              <w:t xml:space="preserve">Reserva </w:t>
            </w:r>
            <w:r>
              <w:t>f</w:t>
            </w:r>
            <w:r w:rsidRPr="00625DFF">
              <w:t xml:space="preserve">orestal </w:t>
            </w:r>
            <w:r>
              <w:t>establecidas en</w:t>
            </w:r>
            <w:r w:rsidR="00120BB9">
              <w:t xml:space="preserve"> </w:t>
            </w:r>
            <w:r>
              <w:t>la</w:t>
            </w:r>
            <w:r w:rsidRPr="00625DFF">
              <w:t xml:space="preserve"> Ley 2</w:t>
            </w:r>
            <w:r>
              <w:t xml:space="preserve"> de 1959</w:t>
            </w:r>
          </w:p>
        </w:tc>
        <w:tc>
          <w:tcPr>
            <w:tcW w:w="3635" w:type="pct"/>
            <w:tcBorders>
              <w:top w:val="single" w:sz="4" w:space="0" w:color="auto"/>
              <w:bottom w:val="single" w:sz="4" w:space="0" w:color="auto"/>
            </w:tcBorders>
            <w:shd w:val="clear" w:color="auto" w:fill="auto"/>
            <w:vAlign w:val="center"/>
          </w:tcPr>
          <w:p w14:paraId="40372269" w14:textId="77777777" w:rsidR="00171CBC" w:rsidRPr="004171DD" w:rsidRDefault="00171CBC" w:rsidP="00DA5BAB">
            <w:pPr>
              <w:jc w:val="both"/>
            </w:pPr>
            <w:r w:rsidRPr="004171DD">
              <w:t>Tienen alto</w:t>
            </w:r>
            <w:r w:rsidRPr="00187DAA">
              <w:rPr>
                <w:color w:val="FF0000"/>
              </w:rPr>
              <w:t>s</w:t>
            </w:r>
            <w:r w:rsidRPr="004171DD">
              <w:t xml:space="preserve"> </w:t>
            </w:r>
            <w:r w:rsidRPr="004171DD">
              <w:rPr>
                <w:lang w:val="es-CO"/>
              </w:rPr>
              <w:t xml:space="preserve">porcentaje de área bajo figuras de conservación como la Reservas </w:t>
            </w:r>
            <w:r>
              <w:rPr>
                <w:lang w:val="es-CO"/>
              </w:rPr>
              <w:t>definidas en la</w:t>
            </w:r>
            <w:r w:rsidRPr="004171DD">
              <w:rPr>
                <w:lang w:val="es-CO"/>
              </w:rPr>
              <w:t xml:space="preserve"> Ley 2</w:t>
            </w:r>
            <w:r>
              <w:rPr>
                <w:lang w:val="es-CO"/>
              </w:rPr>
              <w:t xml:space="preserve"> </w:t>
            </w:r>
            <w:r w:rsidRPr="004171DD">
              <w:rPr>
                <w:lang w:val="es-CO"/>
              </w:rPr>
              <w:t>de 1959</w:t>
            </w:r>
            <w:r>
              <w:rPr>
                <w:lang w:val="es-CO"/>
              </w:rPr>
              <w:t>.</w:t>
            </w:r>
          </w:p>
        </w:tc>
        <w:tc>
          <w:tcPr>
            <w:tcW w:w="11" w:type="pct"/>
            <w:tcBorders>
              <w:top w:val="single" w:sz="4" w:space="0" w:color="auto"/>
              <w:bottom w:val="single" w:sz="4" w:space="0" w:color="auto"/>
            </w:tcBorders>
            <w:shd w:val="clear" w:color="auto" w:fill="auto"/>
          </w:tcPr>
          <w:p w14:paraId="4037226A" w14:textId="77777777" w:rsidR="00171CBC" w:rsidRPr="004171DD" w:rsidRDefault="00171CBC" w:rsidP="00DA5BAB">
            <w:pPr>
              <w:spacing w:line="276" w:lineRule="auto"/>
              <w:jc w:val="both"/>
            </w:pPr>
          </w:p>
        </w:tc>
      </w:tr>
      <w:tr w:rsidR="00171CBC" w:rsidRPr="004171DD" w14:paraId="4037226F" w14:textId="77777777" w:rsidTr="00343BFC">
        <w:trPr>
          <w:cantSplit/>
          <w:trHeight w:val="680"/>
          <w:tblHeader/>
        </w:trPr>
        <w:tc>
          <w:tcPr>
            <w:tcW w:w="1354" w:type="pct"/>
            <w:tcBorders>
              <w:top w:val="single" w:sz="4" w:space="0" w:color="auto"/>
              <w:bottom w:val="double" w:sz="4" w:space="0" w:color="auto"/>
            </w:tcBorders>
            <w:shd w:val="clear" w:color="auto" w:fill="auto"/>
            <w:tcMar>
              <w:top w:w="15" w:type="dxa"/>
              <w:left w:w="108" w:type="dxa"/>
              <w:bottom w:w="0" w:type="dxa"/>
              <w:right w:w="108" w:type="dxa"/>
            </w:tcMar>
            <w:vAlign w:val="center"/>
            <w:hideMark/>
          </w:tcPr>
          <w:p w14:paraId="4037226C" w14:textId="77777777" w:rsidR="00171CBC" w:rsidRPr="00625DFF" w:rsidRDefault="00171CBC" w:rsidP="00DA5BAB">
            <w:pPr>
              <w:rPr>
                <w:lang w:val="es-CO"/>
              </w:rPr>
            </w:pPr>
            <w:r w:rsidRPr="00625DFF">
              <w:t>Víctimas por eventos climáticos</w:t>
            </w:r>
          </w:p>
        </w:tc>
        <w:tc>
          <w:tcPr>
            <w:tcW w:w="3635" w:type="pct"/>
            <w:tcBorders>
              <w:top w:val="single" w:sz="4" w:space="0" w:color="auto"/>
              <w:bottom w:val="double" w:sz="4" w:space="0" w:color="auto"/>
            </w:tcBorders>
            <w:shd w:val="clear" w:color="auto" w:fill="auto"/>
            <w:vAlign w:val="center"/>
          </w:tcPr>
          <w:p w14:paraId="4037226D" w14:textId="77777777" w:rsidR="00171CBC" w:rsidRPr="004171DD" w:rsidRDefault="000A3615" w:rsidP="000A3615">
            <w:pPr>
              <w:jc w:val="both"/>
              <w:rPr>
                <w:lang w:val="es-CO"/>
              </w:rPr>
            </w:pPr>
            <w:r>
              <w:rPr>
                <w:lang w:val="es-CO"/>
              </w:rPr>
              <w:t xml:space="preserve">Elevadas tasas </w:t>
            </w:r>
            <w:r w:rsidR="00171CBC" w:rsidRPr="004171DD">
              <w:rPr>
                <w:lang w:val="es-CO"/>
              </w:rPr>
              <w:t>de fallecidos, heridos o afectados por desastres de origen natural</w:t>
            </w:r>
            <w:r w:rsidR="00171CBC">
              <w:rPr>
                <w:lang w:val="es-CO"/>
              </w:rPr>
              <w:t>.</w:t>
            </w:r>
          </w:p>
        </w:tc>
        <w:tc>
          <w:tcPr>
            <w:tcW w:w="11" w:type="pct"/>
            <w:tcBorders>
              <w:top w:val="single" w:sz="4" w:space="0" w:color="auto"/>
              <w:bottom w:val="double" w:sz="4" w:space="0" w:color="auto"/>
            </w:tcBorders>
            <w:shd w:val="clear" w:color="auto" w:fill="auto"/>
          </w:tcPr>
          <w:p w14:paraId="4037226E" w14:textId="77777777" w:rsidR="00171CBC" w:rsidRPr="004171DD" w:rsidRDefault="00171CBC" w:rsidP="00DA5BAB">
            <w:pPr>
              <w:spacing w:line="276" w:lineRule="auto"/>
              <w:jc w:val="both"/>
              <w:rPr>
                <w:lang w:val="es-CO"/>
              </w:rPr>
            </w:pPr>
          </w:p>
        </w:tc>
      </w:tr>
    </w:tbl>
    <w:p w14:paraId="40372270" w14:textId="2BE1D20A" w:rsidR="00171CBC" w:rsidRDefault="00171CBC" w:rsidP="00C22DEF">
      <w:pPr>
        <w:pStyle w:val="CONPESfuentenotaobjetos"/>
      </w:pPr>
      <w:r w:rsidRPr="00D637CC">
        <w:t>Fuente:</w:t>
      </w:r>
      <w:r>
        <w:t xml:space="preserve"> Grupo de Proyectos Especiales y Subdirección de Desarrollo Ambiental Sostenible del </w:t>
      </w:r>
      <w:r w:rsidRPr="00F36E9C">
        <w:t>DNP</w:t>
      </w:r>
      <w:r>
        <w:t xml:space="preserve">, 2015. </w:t>
      </w:r>
    </w:p>
    <w:p w14:paraId="3EE35255" w14:textId="6A5C040A" w:rsidR="0077317E" w:rsidRDefault="0077317E" w:rsidP="00C22DEF">
      <w:pPr>
        <w:pStyle w:val="CONPESfuentenotaobjetos"/>
        <w:spacing w:after="240"/>
      </w:pPr>
      <w:r>
        <w:t xml:space="preserve">Nota: </w:t>
      </w:r>
      <w:r w:rsidR="00C22DEF" w:rsidRPr="00C22DEF">
        <w:rPr>
          <w:vertAlign w:val="superscript"/>
        </w:rPr>
        <w:t>(a)</w:t>
      </w:r>
      <w:r w:rsidR="00C22DEF">
        <w:t xml:space="preserve"> </w:t>
      </w:r>
      <w:r w:rsidRPr="00BE3B64">
        <w:rPr>
          <w:rFonts w:eastAsia="Arial Narrow"/>
        </w:rPr>
        <w:t xml:space="preserve">El Plan Nacional de Desarrollo 2014-2018 señala la necesidad de elaborar un índice de necesidades jurídicas insatisfechas cuyo </w:t>
      </w:r>
      <w:r w:rsidRPr="00C22DEF">
        <w:rPr>
          <w:rFonts w:eastAsia="Arial Narrow"/>
        </w:rPr>
        <w:t>propósito</w:t>
      </w:r>
      <w:r w:rsidRPr="00BE3B64">
        <w:rPr>
          <w:rFonts w:eastAsia="Arial Narrow"/>
        </w:rPr>
        <w:t xml:space="preserve"> es hacer una radiografía completa de las demanda en materia de justicia en las zonas urbanas y rurales del país. En materia rural, este índice será de particular importancia en la medida en que actualmente no se cuenta con información suficiente para poder atender las necesidades de las zonas </w:t>
      </w:r>
      <w:r w:rsidRPr="00BE3B64">
        <w:rPr>
          <w:rFonts w:eastAsia="Arial Narrow"/>
        </w:rPr>
        <w:lastRenderedPageBreak/>
        <w:t>más apartadas y más afectadas por la violencia en Colombia.</w:t>
      </w:r>
      <w:r w:rsidR="00C22DEF">
        <w:rPr>
          <w:rFonts w:eastAsia="Arial Narrow"/>
        </w:rPr>
        <w:t xml:space="preserve"> </w:t>
      </w:r>
      <w:r w:rsidR="00C22DEF" w:rsidRPr="00C22DEF">
        <w:rPr>
          <w:rFonts w:eastAsia="Arial Narrow"/>
          <w:vertAlign w:val="superscript"/>
        </w:rPr>
        <w:t>(b)</w:t>
      </w:r>
      <w:r w:rsidR="00C22DEF">
        <w:rPr>
          <w:rFonts w:eastAsia="Arial Narrow"/>
        </w:rPr>
        <w:t xml:space="preserve"> </w:t>
      </w:r>
      <w:r w:rsidRPr="00E14F61">
        <w:rPr>
          <w:rFonts w:eastAsia="Arial Narrow"/>
        </w:rPr>
        <w:t>Las variables incluyen los 187</w:t>
      </w:r>
      <w:r w:rsidR="00120BB9">
        <w:rPr>
          <w:rFonts w:eastAsia="Arial Narrow"/>
        </w:rPr>
        <w:t xml:space="preserve"> </w:t>
      </w:r>
      <w:r w:rsidRPr="00E14F61">
        <w:rPr>
          <w:rFonts w:eastAsia="Arial Narrow"/>
        </w:rPr>
        <w:t>municipios que figuran en la comunicación del Presidente del 28 de octubre sobre las tareas de alistamiento para la implementación del Acuerdo Final</w:t>
      </w:r>
      <w:r w:rsidR="00C22DEF">
        <w:rPr>
          <w:rFonts w:eastAsia="Arial Narrow"/>
        </w:rPr>
        <w:t>.</w:t>
      </w:r>
    </w:p>
    <w:p w14:paraId="40372271" w14:textId="7F3F9B4C" w:rsidR="00171CBC" w:rsidRDefault="00171CBC" w:rsidP="00171CBC">
      <w:pPr>
        <w:pStyle w:val="CONPESTexto"/>
      </w:pPr>
      <w:r w:rsidRPr="00187DAA">
        <w:rPr>
          <w:color w:val="FF0000"/>
        </w:rPr>
        <w:t>Las fuentes de información de las variables que serán utilizadas para definir los criterios serán las oficiales. El DNP, el IDEAM, y el Sistema Integrado de Monitoreo de Cultivos Ilícitos (SIMCI), entre otros, proveerán esta información de acuerdo con las solicitudes de Colombia Sostenible</w:t>
      </w:r>
      <w:r w:rsidRPr="0071162E">
        <w:t>. Para esto, el</w:t>
      </w:r>
      <w:r>
        <w:t xml:space="preserve"> DNP y el Comité</w:t>
      </w:r>
      <w:r w:rsidRPr="0071162E">
        <w:t xml:space="preserve"> </w:t>
      </w:r>
      <w:r>
        <w:t>T</w:t>
      </w:r>
      <w:r w:rsidRPr="0071162E">
        <w:t xml:space="preserve">écnico </w:t>
      </w:r>
      <w:r>
        <w:t xml:space="preserve">Asesor </w:t>
      </w:r>
      <w:r w:rsidRPr="0071162E">
        <w:t>de Colombia Sostenible desarrollar</w:t>
      </w:r>
      <w:r>
        <w:t>án</w:t>
      </w:r>
      <w:r w:rsidRPr="0071162E">
        <w:t xml:space="preserve"> un documento </w:t>
      </w:r>
      <w:r>
        <w:t>técnico</w:t>
      </w:r>
      <w:r>
        <w:rPr>
          <w:rStyle w:val="Refdenotaalpie"/>
        </w:rPr>
        <w:footnoteReference w:id="25"/>
      </w:r>
      <w:r>
        <w:t xml:space="preserve"> para </w:t>
      </w:r>
      <w:r w:rsidRPr="0071162E">
        <w:t xml:space="preserve">ser presentado ante el </w:t>
      </w:r>
      <w:r>
        <w:t>c</w:t>
      </w:r>
      <w:r w:rsidRPr="0071162E">
        <w:t xml:space="preserve">omité </w:t>
      </w:r>
      <w:r>
        <w:t>d</w:t>
      </w:r>
      <w:r w:rsidRPr="0071162E">
        <w:t>irectivo qu</w:t>
      </w:r>
      <w:r>
        <w:t>ien será el órgano para la toma de decisiones frente a las áreas a intervenir en el marco de la iniciativa.</w:t>
      </w:r>
      <w:r w:rsidR="00120BB9">
        <w:t xml:space="preserve"> </w:t>
      </w:r>
    </w:p>
    <w:p w14:paraId="40372272" w14:textId="3DBE9DBB" w:rsidR="00171CBC" w:rsidRDefault="00171CBC" w:rsidP="00171CBC">
      <w:pPr>
        <w:pStyle w:val="CONPESTexto"/>
      </w:pPr>
      <w:r>
        <w:t xml:space="preserve">Una vez viabilizado el insumo técnico mencionado por el Comité Directivo, en el término de un mes, está instancia deberá utilizar estos elementos para identificar </w:t>
      </w:r>
      <w:r w:rsidRPr="00C51606">
        <w:t xml:space="preserve">los municipios </w:t>
      </w:r>
      <w:r>
        <w:t xml:space="preserve">donde se va a </w:t>
      </w:r>
      <w:r w:rsidRPr="00C51606">
        <w:t>implementar la primera fase de Colombia Sostenible</w:t>
      </w:r>
      <w:r>
        <w:t>. Se espera que a más tardar en mayo de 2016 se cuente con la identificación de los municipios involucrados para los próximos cinco años.</w:t>
      </w:r>
    </w:p>
    <w:p w14:paraId="40372273" w14:textId="77777777" w:rsidR="00171CBC" w:rsidRDefault="00932498" w:rsidP="00171CBC">
      <w:pPr>
        <w:pStyle w:val="CONPESnegrita"/>
        <w:spacing w:before="240" w:after="120"/>
      </w:pPr>
      <w:r>
        <w:t>Estrategia 2</w:t>
      </w:r>
      <w:r w:rsidR="00171CBC">
        <w:t>.2</w:t>
      </w:r>
      <w:r w:rsidR="00171CBC" w:rsidRPr="002C35EB">
        <w:t xml:space="preserve">: </w:t>
      </w:r>
      <w:r w:rsidR="00171CBC">
        <w:t>Focalización temática de las intervenciones</w:t>
      </w:r>
    </w:p>
    <w:p w14:paraId="40372274" w14:textId="12C3C236" w:rsidR="00171CBC" w:rsidRDefault="00171CBC" w:rsidP="00171CBC">
      <w:pPr>
        <w:pStyle w:val="CONPESTexto"/>
      </w:pPr>
      <w:r w:rsidRPr="00B2151E">
        <w:t xml:space="preserve">La </w:t>
      </w:r>
      <w:r>
        <w:t>i</w:t>
      </w:r>
      <w:r w:rsidRPr="00B2151E">
        <w:t xml:space="preserve">niciativa </w:t>
      </w:r>
      <w:r w:rsidRPr="003A60E0">
        <w:t>impulsar</w:t>
      </w:r>
      <w:r>
        <w:t>á</w:t>
      </w:r>
      <w:r w:rsidRPr="003A60E0">
        <w:t xml:space="preserve"> alternativas </w:t>
      </w:r>
      <w:r>
        <w:t>integrales para el</w:t>
      </w:r>
      <w:r w:rsidRPr="003A60E0">
        <w:t xml:space="preserve"> desarrollo económico y social </w:t>
      </w:r>
      <w:r>
        <w:t>de</w:t>
      </w:r>
      <w:r w:rsidRPr="003A60E0">
        <w:t xml:space="preserve"> las poblaciones más afectadas por el conflicto armado</w:t>
      </w:r>
      <w:r>
        <w:t>, que son</w:t>
      </w:r>
      <w:r w:rsidRPr="003A60E0">
        <w:t xml:space="preserve"> compatibles con la </w:t>
      </w:r>
      <w:r>
        <w:t>conservación y el uso sostenible de la biodiversidad y</w:t>
      </w:r>
      <w:r w:rsidRPr="003A60E0">
        <w:t xml:space="preserve"> los recursos naturales </w:t>
      </w:r>
      <w:r>
        <w:t>d</w:t>
      </w:r>
      <w:r w:rsidRPr="003A60E0">
        <w:t>el territorio</w:t>
      </w:r>
      <w:r>
        <w:t xml:space="preserve">. Esta aproximación generará un círculo virtuoso entre beneficios ambientales, sociales y económicos lo que reducirá escenarios de conflictividad y creará </w:t>
      </w:r>
      <w:r w:rsidRPr="003A60E0">
        <w:t xml:space="preserve">las condiciones para una paz sostenible </w:t>
      </w:r>
      <w:r w:rsidRPr="004E0B24">
        <w:t>(</w:t>
      </w:r>
      <w:r>
        <w:fldChar w:fldCharType="begin"/>
      </w:r>
      <w:r>
        <w:instrText xml:space="preserve"> REF _Ref435061819 \h </w:instrText>
      </w:r>
      <w:r>
        <w:fldChar w:fldCharType="separate"/>
      </w:r>
      <w:r w:rsidR="001142B1">
        <w:t xml:space="preserve">Figura </w:t>
      </w:r>
      <w:r w:rsidR="001142B1">
        <w:rPr>
          <w:noProof/>
        </w:rPr>
        <w:t>3</w:t>
      </w:r>
      <w:r>
        <w:fldChar w:fldCharType="end"/>
      </w:r>
      <w:r w:rsidRPr="004E0B24">
        <w:t>).</w:t>
      </w:r>
      <w:r w:rsidR="00120BB9">
        <w:t xml:space="preserve"> </w:t>
      </w:r>
    </w:p>
    <w:p w14:paraId="40372275" w14:textId="77777777" w:rsidR="00171CBC" w:rsidRDefault="00171CBC" w:rsidP="00171CBC">
      <w:pPr>
        <w:pStyle w:val="CONPESTexto"/>
      </w:pPr>
      <w:r w:rsidRPr="00480683">
        <w:t xml:space="preserve"> </w:t>
      </w:r>
      <w:r>
        <w:t xml:space="preserve">En este sentido, las intervenciones buscan reconocer una ruralidad diferenciada, donde los habitantes rurales son gestores y actores de su propio desarrollo. Así mismo, las intervenciones promoverán un desarrollo rural competitivo basado en </w:t>
      </w:r>
      <w:r w:rsidRPr="00501E99">
        <w:t>la provisión de bienes públicos</w:t>
      </w:r>
      <w:r>
        <w:t xml:space="preserve"> y que busque la inclusión social y productiva de los habitantes. Este desarrollo buscará ser sostenible, </w:t>
      </w:r>
      <w:r w:rsidRPr="00501E99">
        <w:t xml:space="preserve">bajo en </w:t>
      </w:r>
      <w:r w:rsidRPr="00662929">
        <w:t>deforestación</w:t>
      </w:r>
      <w:r>
        <w:t xml:space="preserve">, </w:t>
      </w:r>
      <w:r w:rsidRPr="00662929">
        <w:t>en carbono y resiliente al cambio climático</w:t>
      </w:r>
      <w:r>
        <w:t xml:space="preserve">, lo que finalmente potenciará </w:t>
      </w:r>
      <w:r w:rsidRPr="00501E99">
        <w:t>los beneficios sociales, económicos y ambientales</w:t>
      </w:r>
      <w:r>
        <w:t xml:space="preserve"> generados en el marco de Colombia Sostenible.</w:t>
      </w:r>
      <w:r w:rsidR="00970B2F" w:rsidRPr="00970B2F">
        <w:t xml:space="preserve"> </w:t>
      </w:r>
      <w:r w:rsidR="00970B2F">
        <w:t xml:space="preserve">Como complemento a lo anterior y atendiendo a las problemáticas del acceso a la justicia, se busca que en las zonas focalizadas se implemente el modelo de justicia territorial que </w:t>
      </w:r>
      <w:r w:rsidR="00970B2F" w:rsidRPr="00D35ABA">
        <w:t>permitirá atender de manera especializada las necesidades en materia de justicia en las zonas rurales del país</w:t>
      </w:r>
      <w:r w:rsidR="00970B2F">
        <w:rPr>
          <w:rStyle w:val="Refdenotaalpie"/>
        </w:rPr>
        <w:footnoteReference w:id="26"/>
      </w:r>
      <w:r w:rsidR="00970B2F" w:rsidRPr="00D35ABA">
        <w:t>.</w:t>
      </w:r>
    </w:p>
    <w:p w14:paraId="40372276" w14:textId="77777777" w:rsidR="00171CBC" w:rsidRPr="00F06CD6" w:rsidRDefault="00171CBC" w:rsidP="00171CBC">
      <w:pPr>
        <w:pStyle w:val="CONPESGrficosyTablas"/>
      </w:pPr>
      <w:bookmarkStart w:id="86" w:name="_Ref435061819"/>
      <w:bookmarkStart w:id="87" w:name="_Toc435716827"/>
      <w:r>
        <w:lastRenderedPageBreak/>
        <w:t xml:space="preserve">Figura </w:t>
      </w:r>
      <w:fldSimple w:instr=" SEQ Figura \* ARABIC ">
        <w:r w:rsidR="001142B1">
          <w:rPr>
            <w:noProof/>
          </w:rPr>
          <w:t>3</w:t>
        </w:r>
      </w:fldSimple>
      <w:bookmarkEnd w:id="86"/>
      <w:r>
        <w:t xml:space="preserve">. Esquema del </w:t>
      </w:r>
      <w:r w:rsidRPr="00A37687">
        <w:rPr>
          <w:bCs/>
          <w:lang w:val="es-ES"/>
        </w:rPr>
        <w:t>enfoque territorial participativo y de crecimiento verde</w:t>
      </w:r>
      <w:r>
        <w:rPr>
          <w:bCs/>
          <w:lang w:val="es-ES"/>
        </w:rPr>
        <w:t xml:space="preserve"> impulsado por </w:t>
      </w:r>
      <w:r w:rsidRPr="00F06CD6">
        <w:t>Colombia Sostenible</w:t>
      </w:r>
      <w:bookmarkEnd w:id="87"/>
      <w:r w:rsidRPr="00F06CD6">
        <w:t xml:space="preserve"> </w:t>
      </w:r>
    </w:p>
    <w:p w14:paraId="40372277" w14:textId="77777777" w:rsidR="00171CBC" w:rsidRDefault="000B6102" w:rsidP="00171CBC">
      <w:pPr>
        <w:spacing w:line="276" w:lineRule="auto"/>
        <w:ind w:firstLine="648"/>
        <w:jc w:val="center"/>
        <w:rPr>
          <w:sz w:val="22"/>
          <w:szCs w:val="22"/>
        </w:rPr>
      </w:pPr>
      <w:r>
        <w:rPr>
          <w:noProof/>
          <w:sz w:val="22"/>
          <w:szCs w:val="22"/>
          <w:lang w:val="es-CO" w:eastAsia="es-CO"/>
        </w:rPr>
        <w:drawing>
          <wp:inline distT="0" distB="0" distL="0" distR="0" wp14:anchorId="40372363" wp14:editId="40372364">
            <wp:extent cx="4167649" cy="359092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2699" cy="3595276"/>
                    </a:xfrm>
                    <a:prstGeom prst="rect">
                      <a:avLst/>
                    </a:prstGeom>
                    <a:noFill/>
                  </pic:spPr>
                </pic:pic>
              </a:graphicData>
            </a:graphic>
          </wp:inline>
        </w:drawing>
      </w:r>
    </w:p>
    <w:p w14:paraId="40372278" w14:textId="77777777" w:rsidR="00171CBC" w:rsidRPr="004832BB" w:rsidRDefault="00171CBC" w:rsidP="00343BFC">
      <w:pPr>
        <w:pStyle w:val="CONPESfuentenotaobjetos"/>
        <w:spacing w:after="240"/>
      </w:pPr>
      <w:r w:rsidRPr="004832BB">
        <w:t xml:space="preserve">Fuente: </w:t>
      </w:r>
      <w:r>
        <w:t xml:space="preserve">Subdirección de Desarrollo Ambiental </w:t>
      </w:r>
      <w:r w:rsidRPr="00343BFC">
        <w:t>Sostenible</w:t>
      </w:r>
      <w:r>
        <w:t xml:space="preserve">, </w:t>
      </w:r>
      <w:r w:rsidRPr="004832BB">
        <w:t>DNP</w:t>
      </w:r>
      <w:r>
        <w:t>, 2015.</w:t>
      </w:r>
    </w:p>
    <w:p w14:paraId="4037227A" w14:textId="77777777" w:rsidR="00171CBC" w:rsidRDefault="00171CBC" w:rsidP="00171CBC">
      <w:pPr>
        <w:pStyle w:val="CONPESTexto"/>
      </w:pPr>
      <w:r>
        <w:t>Las intervenciones diseñadas a partir de la iniciativa se encuentran articuladas</w:t>
      </w:r>
      <w:r w:rsidRPr="002A237B">
        <w:t xml:space="preserve"> con </w:t>
      </w:r>
      <w:r w:rsidRPr="003B5B0A">
        <w:t xml:space="preserve">la </w:t>
      </w:r>
      <w:r w:rsidR="00100AE0" w:rsidRPr="003B5B0A">
        <w:t>hoja de ruta de cooperación</w:t>
      </w:r>
      <w:r w:rsidR="00100AE0" w:rsidRPr="002A237B">
        <w:t xml:space="preserve"> internacional</w:t>
      </w:r>
      <w:r>
        <w:t>. También se articulan con las diferentes iniciativas de p</w:t>
      </w:r>
      <w:r w:rsidRPr="002A237B">
        <w:t xml:space="preserve">rogramas y </w:t>
      </w:r>
      <w:r>
        <w:t>p</w:t>
      </w:r>
      <w:r w:rsidRPr="002A237B">
        <w:t xml:space="preserve">royectos de solicitud de apoyo </w:t>
      </w:r>
      <w:r>
        <w:t xml:space="preserve">a la cooperación internacional para el posconflicto, que han venido trabajando el DNP y la Oficina del Ministro Consejero para el Posconflicto, los Derechos Humanos y la Seguridad de la Presidencia de la República. La manera como se estructuran dichos proyectos significa solidez en el accionar y </w:t>
      </w:r>
      <w:r w:rsidRPr="002F543A">
        <w:t>resulta estratégic</w:t>
      </w:r>
      <w:r>
        <w:t>a</w:t>
      </w:r>
      <w:r w:rsidRPr="002F543A">
        <w:t xml:space="preserve"> para atender las principales necesidades de </w:t>
      </w:r>
      <w:r>
        <w:t xml:space="preserve">los territorios </w:t>
      </w:r>
      <w:r w:rsidRPr="002F543A">
        <w:t>en un escenario de posconflicto, especialmente en las regiones más impactadas y con los mayores rezagos en su desarrollo</w:t>
      </w:r>
      <w:r>
        <w:t xml:space="preserve">. </w:t>
      </w:r>
    </w:p>
    <w:p w14:paraId="5A267BD0" w14:textId="74CBCCBF" w:rsidR="00A630AD" w:rsidRDefault="00171CBC" w:rsidP="00171CBC">
      <w:pPr>
        <w:pStyle w:val="CONPESTexto"/>
        <w:sectPr w:rsidR="00A630AD" w:rsidSect="00171CBC">
          <w:headerReference w:type="default" r:id="rId32"/>
          <w:footerReference w:type="default" r:id="rId33"/>
          <w:type w:val="continuous"/>
          <w:pgSz w:w="12240" w:h="15840"/>
          <w:pgMar w:top="1417" w:right="1701" w:bottom="1417" w:left="1701" w:header="708" w:footer="708" w:gutter="0"/>
          <w:cols w:space="708"/>
          <w:docGrid w:linePitch="360"/>
        </w:sectPr>
      </w:pPr>
      <w:r>
        <w:t xml:space="preserve">A continuación se presenta una descripción de los ejes temáticos que serán impulsados en los territorios en el marco de la iniciativa </w:t>
      </w:r>
      <w:r w:rsidRPr="0086583A">
        <w:t>Colombia Sostenible</w:t>
      </w:r>
      <w:r>
        <w:t xml:space="preserve"> (</w:t>
      </w:r>
      <w:r w:rsidR="002341C8">
        <w:fldChar w:fldCharType="begin"/>
      </w:r>
      <w:r w:rsidR="002341C8">
        <w:instrText xml:space="preserve"> REF _Ref434841060 \h </w:instrText>
      </w:r>
      <w:r w:rsidR="002341C8">
        <w:fldChar w:fldCharType="separate"/>
      </w:r>
      <w:r w:rsidR="001142B1">
        <w:t xml:space="preserve">Tabla </w:t>
      </w:r>
      <w:r w:rsidR="001142B1">
        <w:rPr>
          <w:noProof/>
        </w:rPr>
        <w:t>2</w:t>
      </w:r>
      <w:r w:rsidR="002341C8">
        <w:fldChar w:fldCharType="end"/>
      </w:r>
      <w:r>
        <w:t xml:space="preserve">). Estos ejes serán plasmados en proyectos cuya estructuración, en fichas técnicas, será </w:t>
      </w:r>
      <w:r>
        <w:lastRenderedPageBreak/>
        <w:t>responsabilidad del DNP. Posteriormente, estas fichas serán presentadas al Comité Directivo de la Iniciativa.</w:t>
      </w:r>
    </w:p>
    <w:p w14:paraId="54C11E0B" w14:textId="77777777" w:rsidR="00750ADC" w:rsidRDefault="00750ADC" w:rsidP="00750ADC">
      <w:pPr>
        <w:pStyle w:val="CONPESGrficosyTablas"/>
      </w:pPr>
      <w:bookmarkStart w:id="88" w:name="_Ref434841060"/>
      <w:bookmarkStart w:id="89" w:name="_Toc435113449"/>
      <w:bookmarkStart w:id="90" w:name="_Toc435716820"/>
      <w:r>
        <w:lastRenderedPageBreak/>
        <w:t xml:space="preserve">Tabla </w:t>
      </w:r>
      <w:fldSimple w:instr=" SEQ Tabla \* ARABIC ">
        <w:r w:rsidR="001142B1">
          <w:rPr>
            <w:noProof/>
          </w:rPr>
          <w:t>2</w:t>
        </w:r>
      </w:fldSimple>
      <w:bookmarkEnd w:id="88"/>
      <w:r>
        <w:t>. Descripción de los ejes temáticos impulsados en el marco de Colombia Sostenible</w:t>
      </w:r>
      <w:bookmarkEnd w:id="89"/>
      <w:bookmarkEnd w:id="90"/>
    </w:p>
    <w:tbl>
      <w:tblPr>
        <w:tblStyle w:val="Tablaconcuadrcula"/>
        <w:tblW w:w="0" w:type="auto"/>
        <w:tblLook w:val="04A0" w:firstRow="1" w:lastRow="0" w:firstColumn="1" w:lastColumn="0" w:noHBand="0" w:noVBand="1"/>
      </w:tblPr>
      <w:tblGrid>
        <w:gridCol w:w="3964"/>
        <w:gridCol w:w="9032"/>
      </w:tblGrid>
      <w:tr w:rsidR="00750ADC" w:rsidRPr="00DC6332" w14:paraId="2FD95269" w14:textId="77777777" w:rsidTr="00210D27">
        <w:trPr>
          <w:cantSplit/>
          <w:trHeight w:val="397"/>
          <w:tblHeader/>
        </w:trPr>
        <w:tc>
          <w:tcPr>
            <w:tcW w:w="3964" w:type="dxa"/>
            <w:tcBorders>
              <w:top w:val="double" w:sz="4" w:space="0" w:color="auto"/>
              <w:left w:val="nil"/>
              <w:bottom w:val="double" w:sz="4" w:space="0" w:color="auto"/>
              <w:right w:val="nil"/>
            </w:tcBorders>
            <w:vAlign w:val="center"/>
          </w:tcPr>
          <w:p w14:paraId="24C61067" w14:textId="51018C40" w:rsidR="00750ADC" w:rsidRPr="00DC6332" w:rsidRDefault="00210D27" w:rsidP="00210D27">
            <w:pPr>
              <w:jc w:val="center"/>
              <w:rPr>
                <w:b/>
              </w:rPr>
            </w:pPr>
            <w:r w:rsidRPr="00DC6332">
              <w:rPr>
                <w:b/>
              </w:rPr>
              <w:t>Eje estratégico</w:t>
            </w:r>
          </w:p>
        </w:tc>
        <w:tc>
          <w:tcPr>
            <w:tcW w:w="9032" w:type="dxa"/>
            <w:tcBorders>
              <w:top w:val="double" w:sz="4" w:space="0" w:color="auto"/>
              <w:left w:val="nil"/>
              <w:bottom w:val="double" w:sz="4" w:space="0" w:color="auto"/>
              <w:right w:val="nil"/>
            </w:tcBorders>
            <w:vAlign w:val="center"/>
          </w:tcPr>
          <w:p w14:paraId="5D7014C3" w14:textId="7914A296" w:rsidR="00750ADC" w:rsidRPr="00DC6332" w:rsidRDefault="00210D27" w:rsidP="00210D27">
            <w:pPr>
              <w:jc w:val="center"/>
              <w:rPr>
                <w:b/>
              </w:rPr>
            </w:pPr>
            <w:r w:rsidRPr="00DC6332">
              <w:rPr>
                <w:b/>
              </w:rPr>
              <w:t>Descripción</w:t>
            </w:r>
          </w:p>
        </w:tc>
      </w:tr>
      <w:tr w:rsidR="00750ADC" w:rsidRPr="00DC6332" w14:paraId="185C7FE9" w14:textId="77777777" w:rsidTr="00DC6332">
        <w:trPr>
          <w:trHeight w:val="608"/>
        </w:trPr>
        <w:tc>
          <w:tcPr>
            <w:tcW w:w="3964" w:type="dxa"/>
            <w:tcBorders>
              <w:top w:val="double" w:sz="4" w:space="0" w:color="auto"/>
              <w:left w:val="nil"/>
              <w:right w:val="nil"/>
            </w:tcBorders>
          </w:tcPr>
          <w:p w14:paraId="4B2E433F" w14:textId="06E546C6" w:rsidR="00750ADC" w:rsidRPr="00DC6332" w:rsidRDefault="00750ADC" w:rsidP="00C76372">
            <w:pPr>
              <w:jc w:val="both"/>
            </w:pPr>
            <w:r w:rsidRPr="00DC6332">
              <w:t>Desarrollo alternativo para la sustitución de cultivos ilícitos:</w:t>
            </w:r>
          </w:p>
        </w:tc>
        <w:tc>
          <w:tcPr>
            <w:tcW w:w="9032" w:type="dxa"/>
            <w:tcBorders>
              <w:top w:val="double" w:sz="4" w:space="0" w:color="auto"/>
              <w:left w:val="nil"/>
              <w:right w:val="nil"/>
            </w:tcBorders>
          </w:tcPr>
          <w:p w14:paraId="5856E358" w14:textId="543EC3AB" w:rsidR="00750ADC" w:rsidRPr="00DC6332" w:rsidRDefault="00750ADC" w:rsidP="00DC6332">
            <w:pPr>
              <w:spacing w:after="60"/>
              <w:jc w:val="both"/>
            </w:pPr>
            <w:r w:rsidRPr="00DC6332">
              <w:t>Proyectos orientados a eliminar los cultivos ilícitos a través de la implementación de sistemas productivos acordes con la vocación del suelo, y factores ambientales y económicos.</w:t>
            </w:r>
          </w:p>
        </w:tc>
      </w:tr>
      <w:tr w:rsidR="00750ADC" w:rsidRPr="00DC6332" w14:paraId="3BB28BB7" w14:textId="77777777" w:rsidTr="00DC6332">
        <w:trPr>
          <w:trHeight w:val="1404"/>
        </w:trPr>
        <w:tc>
          <w:tcPr>
            <w:tcW w:w="3964" w:type="dxa"/>
            <w:tcBorders>
              <w:left w:val="nil"/>
              <w:right w:val="nil"/>
            </w:tcBorders>
          </w:tcPr>
          <w:p w14:paraId="4E3D6285" w14:textId="623EF95F" w:rsidR="00750ADC" w:rsidRPr="00DC6332" w:rsidRDefault="009D64D9" w:rsidP="005429E1">
            <w:pPr>
              <w:jc w:val="both"/>
            </w:pPr>
            <w:r w:rsidRPr="00DC6332">
              <w:t>Pago por servicios ambientales y pago por resultados</w:t>
            </w:r>
          </w:p>
        </w:tc>
        <w:tc>
          <w:tcPr>
            <w:tcW w:w="9032" w:type="dxa"/>
            <w:tcBorders>
              <w:left w:val="nil"/>
              <w:right w:val="nil"/>
            </w:tcBorders>
          </w:tcPr>
          <w:p w14:paraId="2FA3D86D" w14:textId="6A6B526A" w:rsidR="00750ADC" w:rsidRPr="00DC6332" w:rsidRDefault="00750ADC" w:rsidP="005429E1">
            <w:pPr>
              <w:spacing w:after="60"/>
              <w:jc w:val="both"/>
            </w:pPr>
            <w:r w:rsidRPr="00DC6332">
              <w:t xml:space="preserve">Proyectos orientados a la implementación de esquemas de </w:t>
            </w:r>
            <w:r w:rsidR="005429E1">
              <w:t>pagos por servicios ambientales</w:t>
            </w:r>
            <w:r w:rsidRPr="00DC6332">
              <w:t xml:space="preserve"> como alternativa económica para la población vulnerable y como factor que contribuye a la conversión agropecuaria, y a la conservación de la biodiversidad y de los servicios ecosistémicos. Asimismo, incluye proyectos orientados al fortalecimiento del capital humano, tecnológico e institucional para vigilar, monitorear y desarrollar acciones para controlar la deforestación y el tráfico ilegal de madera.</w:t>
            </w:r>
          </w:p>
        </w:tc>
      </w:tr>
      <w:tr w:rsidR="00750ADC" w:rsidRPr="00DC6332" w14:paraId="5582A844" w14:textId="77777777" w:rsidTr="00DC6332">
        <w:trPr>
          <w:trHeight w:val="671"/>
        </w:trPr>
        <w:tc>
          <w:tcPr>
            <w:tcW w:w="3964" w:type="dxa"/>
            <w:tcBorders>
              <w:left w:val="nil"/>
              <w:right w:val="nil"/>
            </w:tcBorders>
          </w:tcPr>
          <w:p w14:paraId="4C7BB83E" w14:textId="183AF782" w:rsidR="00750ADC" w:rsidRPr="00DC6332" w:rsidRDefault="009D64D9" w:rsidP="00C76372">
            <w:pPr>
              <w:jc w:val="both"/>
            </w:pPr>
            <w:r w:rsidRPr="00DC6332">
              <w:t>Recuperación de áreas degradadas por minería y cultivos ilícitos</w:t>
            </w:r>
          </w:p>
        </w:tc>
        <w:tc>
          <w:tcPr>
            <w:tcW w:w="9032" w:type="dxa"/>
            <w:tcBorders>
              <w:left w:val="nil"/>
              <w:right w:val="nil"/>
            </w:tcBorders>
          </w:tcPr>
          <w:p w14:paraId="4BA6B536" w14:textId="76CF828B" w:rsidR="00750ADC" w:rsidRPr="00DC6332" w:rsidRDefault="00750ADC" w:rsidP="00DC6332">
            <w:pPr>
              <w:spacing w:after="60"/>
              <w:jc w:val="both"/>
            </w:pPr>
            <w:r w:rsidRPr="00DC6332">
              <w:t>Contribuir a la recuperación de los suelos degradados por cultivos ilícitos y minería a través del establecimiento de sistemas agropecuarios alternativos o procesos de restauración de dichas áreas.</w:t>
            </w:r>
          </w:p>
        </w:tc>
      </w:tr>
      <w:tr w:rsidR="00750ADC" w:rsidRPr="00DC6332" w14:paraId="5015CA9B" w14:textId="77777777" w:rsidTr="00DC6332">
        <w:trPr>
          <w:trHeight w:val="866"/>
        </w:trPr>
        <w:tc>
          <w:tcPr>
            <w:tcW w:w="3964" w:type="dxa"/>
            <w:tcBorders>
              <w:left w:val="nil"/>
              <w:right w:val="nil"/>
            </w:tcBorders>
          </w:tcPr>
          <w:p w14:paraId="35E960D9" w14:textId="34235CDE" w:rsidR="00750ADC" w:rsidRPr="00DC6332" w:rsidRDefault="009D64D9" w:rsidP="00C76372">
            <w:pPr>
              <w:jc w:val="both"/>
            </w:pPr>
            <w:r w:rsidRPr="00DC6332">
              <w:t>Fortalecimiento de Parques Nacionales y Sistema de Áreas Protegidas</w:t>
            </w:r>
          </w:p>
        </w:tc>
        <w:tc>
          <w:tcPr>
            <w:tcW w:w="9032" w:type="dxa"/>
            <w:tcBorders>
              <w:left w:val="nil"/>
              <w:right w:val="nil"/>
            </w:tcBorders>
          </w:tcPr>
          <w:p w14:paraId="107E15C4" w14:textId="7F46C5AA" w:rsidR="00750ADC" w:rsidRPr="00DC6332" w:rsidRDefault="00750ADC" w:rsidP="002C7EFD">
            <w:pPr>
              <w:spacing w:after="60"/>
              <w:jc w:val="both"/>
            </w:pPr>
            <w:r w:rsidRPr="00DC6332">
              <w:t>Proyectos orientados al fortalecimiento de la gestión en áreas de P</w:t>
            </w:r>
            <w:r w:rsidR="002C7EFD">
              <w:t xml:space="preserve">arques Nacionales </w:t>
            </w:r>
            <w:r w:rsidRPr="00DC6332">
              <w:t>N</w:t>
            </w:r>
            <w:r w:rsidR="002C7EFD">
              <w:t>aturales de Colombia</w:t>
            </w:r>
            <w:r w:rsidRPr="00DC6332">
              <w:t xml:space="preserve"> y áreas del SINAP a través del incremento de la vigilancia y del control que contribuyen con la resolución de conflictos por el uso, tenencia y ocupación al interior de dichas áreas.</w:t>
            </w:r>
          </w:p>
        </w:tc>
      </w:tr>
      <w:tr w:rsidR="00750ADC" w:rsidRPr="00DC6332" w14:paraId="0182A90A" w14:textId="77777777" w:rsidTr="00DC6332">
        <w:trPr>
          <w:trHeight w:val="837"/>
        </w:trPr>
        <w:tc>
          <w:tcPr>
            <w:tcW w:w="3964" w:type="dxa"/>
            <w:tcBorders>
              <w:left w:val="nil"/>
              <w:right w:val="nil"/>
            </w:tcBorders>
          </w:tcPr>
          <w:p w14:paraId="66529764" w14:textId="55CD177B" w:rsidR="00750ADC" w:rsidRPr="00DC6332" w:rsidRDefault="009D64D9" w:rsidP="00C76372">
            <w:pPr>
              <w:jc w:val="both"/>
            </w:pPr>
            <w:r w:rsidRPr="00DC6332">
              <w:t>Promoción de sistemas silvopastoriles y agroforestales</w:t>
            </w:r>
          </w:p>
        </w:tc>
        <w:tc>
          <w:tcPr>
            <w:tcW w:w="9032" w:type="dxa"/>
            <w:tcBorders>
              <w:left w:val="nil"/>
              <w:right w:val="nil"/>
            </w:tcBorders>
          </w:tcPr>
          <w:p w14:paraId="6F0A844E" w14:textId="7A5652FB" w:rsidR="00750ADC" w:rsidRPr="00DC6332" w:rsidRDefault="00750ADC" w:rsidP="00DC6332">
            <w:pPr>
              <w:spacing w:after="60"/>
              <w:jc w:val="both"/>
            </w:pPr>
            <w:r w:rsidRPr="00DC6332">
              <w:t>Promover alternativas económicas sostenibles a través del establecimiento de sistemas silvopastoriles que incrementen la producción ganadera y contribuyan a la mitigación y adaptación al cambio climático.</w:t>
            </w:r>
          </w:p>
        </w:tc>
      </w:tr>
      <w:tr w:rsidR="00750ADC" w:rsidRPr="00DC6332" w14:paraId="465B5089" w14:textId="77777777" w:rsidTr="00210D27">
        <w:tc>
          <w:tcPr>
            <w:tcW w:w="3964" w:type="dxa"/>
            <w:tcBorders>
              <w:left w:val="nil"/>
              <w:right w:val="nil"/>
            </w:tcBorders>
          </w:tcPr>
          <w:p w14:paraId="0BA8E444" w14:textId="1852942D" w:rsidR="00750ADC" w:rsidRPr="00187DAA" w:rsidRDefault="009D64D9" w:rsidP="00C76372">
            <w:pPr>
              <w:jc w:val="both"/>
              <w:rPr>
                <w:color w:val="FF0000"/>
              </w:rPr>
            </w:pPr>
            <w:r w:rsidRPr="00187DAA">
              <w:rPr>
                <w:color w:val="FF0000"/>
              </w:rPr>
              <w:t>Mitigación y adaptación al cambio climático</w:t>
            </w:r>
          </w:p>
        </w:tc>
        <w:tc>
          <w:tcPr>
            <w:tcW w:w="9032" w:type="dxa"/>
            <w:tcBorders>
              <w:left w:val="nil"/>
              <w:right w:val="nil"/>
            </w:tcBorders>
          </w:tcPr>
          <w:p w14:paraId="0C9B8C20" w14:textId="4888FF83" w:rsidR="00750ADC" w:rsidRPr="00187DAA" w:rsidRDefault="00750ADC" w:rsidP="00DC6332">
            <w:pPr>
              <w:spacing w:after="60"/>
              <w:jc w:val="both"/>
              <w:rPr>
                <w:color w:val="FF0000"/>
              </w:rPr>
            </w:pPr>
            <w:r w:rsidRPr="00187DAA">
              <w:rPr>
                <w:color w:val="FF0000"/>
              </w:rPr>
              <w:t xml:space="preserve">Proyectos orientados a la adaptación y aumento de la resiliencia de las comunidades al cambio climático (infraestructura, sistemas productivos), a la recuperación y mantenimiento de la resiliencia de los ecosistemas (conservación, restauración, ordenamiento territorial) y a la adaptación de ecosistemas al cambio climático. También incluye proyectos de carbono forestal, tecnologías y proyectos productivos bajos en carbono, etc. </w:t>
            </w:r>
          </w:p>
        </w:tc>
      </w:tr>
      <w:tr w:rsidR="00750ADC" w:rsidRPr="00DC6332" w14:paraId="45282FE4" w14:textId="77777777" w:rsidTr="00210D27">
        <w:tc>
          <w:tcPr>
            <w:tcW w:w="3964" w:type="dxa"/>
            <w:tcBorders>
              <w:left w:val="nil"/>
              <w:right w:val="nil"/>
            </w:tcBorders>
          </w:tcPr>
          <w:p w14:paraId="5CC13B8F" w14:textId="4653F4DC" w:rsidR="00750ADC" w:rsidRPr="00DC6332" w:rsidRDefault="009D64D9" w:rsidP="00C76372">
            <w:pPr>
              <w:jc w:val="both"/>
            </w:pPr>
            <w:r w:rsidRPr="00DC6332">
              <w:t>Desarrollo alternativo para el aprovechamiento de bosques y de la biodiversidad</w:t>
            </w:r>
          </w:p>
        </w:tc>
        <w:tc>
          <w:tcPr>
            <w:tcW w:w="9032" w:type="dxa"/>
            <w:tcBorders>
              <w:left w:val="nil"/>
              <w:right w:val="nil"/>
            </w:tcBorders>
          </w:tcPr>
          <w:p w14:paraId="382D83DB" w14:textId="46F1D289" w:rsidR="00750ADC" w:rsidRPr="00DC6332" w:rsidRDefault="00750ADC" w:rsidP="00DC6332">
            <w:pPr>
              <w:spacing w:after="60"/>
              <w:jc w:val="both"/>
            </w:pPr>
            <w:r w:rsidRPr="00DC6332">
              <w:t>Proyectos orientados al establecimiento y consolidación de cadenas de valor para la producción sostenible de productos de las regiones, mediante el uso sostenible de la biodiversidad (p. ej. productos forestales no maderables). Estos proyectos hacen énfasis en el acompañamiento y asistencia técnica, y facilitan el acceso a mercados, a la tecnología, y a las medidas sanitarias y de calidad, entre otros.</w:t>
            </w:r>
          </w:p>
        </w:tc>
      </w:tr>
      <w:tr w:rsidR="00750ADC" w:rsidRPr="00DC6332" w14:paraId="7D9FD1F6" w14:textId="77777777" w:rsidTr="00210D27">
        <w:tc>
          <w:tcPr>
            <w:tcW w:w="3964" w:type="dxa"/>
            <w:tcBorders>
              <w:left w:val="nil"/>
              <w:right w:val="nil"/>
            </w:tcBorders>
          </w:tcPr>
          <w:p w14:paraId="214D4583" w14:textId="7DD428BC" w:rsidR="00750ADC" w:rsidRPr="00DC6332" w:rsidRDefault="009D64D9" w:rsidP="00C76372">
            <w:pPr>
              <w:jc w:val="both"/>
              <w:rPr>
                <w:bCs/>
                <w:szCs w:val="22"/>
              </w:rPr>
            </w:pPr>
            <w:r w:rsidRPr="00DC6332">
              <w:rPr>
                <w:bCs/>
                <w:szCs w:val="22"/>
              </w:rPr>
              <w:t xml:space="preserve">Ordenamiento ambiental, social y </w:t>
            </w:r>
            <w:r w:rsidRPr="00DC6332">
              <w:rPr>
                <w:bCs/>
                <w:szCs w:val="22"/>
              </w:rPr>
              <w:lastRenderedPageBreak/>
              <w:t>productivo del territorio</w:t>
            </w:r>
          </w:p>
        </w:tc>
        <w:tc>
          <w:tcPr>
            <w:tcW w:w="9032" w:type="dxa"/>
            <w:tcBorders>
              <w:left w:val="nil"/>
              <w:right w:val="nil"/>
            </w:tcBorders>
          </w:tcPr>
          <w:p w14:paraId="31C214AC" w14:textId="673D3D46" w:rsidR="00750ADC" w:rsidRPr="00DC6332" w:rsidRDefault="00750ADC" w:rsidP="00DC6332">
            <w:pPr>
              <w:spacing w:after="60"/>
              <w:jc w:val="both"/>
            </w:pPr>
            <w:r w:rsidRPr="00DC6332">
              <w:rPr>
                <w:szCs w:val="22"/>
                <w:lang w:val="es-CO"/>
              </w:rPr>
              <w:lastRenderedPageBreak/>
              <w:t xml:space="preserve">Proyectos orientados a la planificación en el uso del suelo con el fin de hacer uso sostenible de los </w:t>
            </w:r>
            <w:r w:rsidRPr="00DC6332">
              <w:rPr>
                <w:szCs w:val="22"/>
                <w:lang w:val="es-CO"/>
              </w:rPr>
              <w:lastRenderedPageBreak/>
              <w:t>recursos naturales en el territorio, mejorando así la productividad agropecuaria, la seguridad alimentaria y la competitividad local, regional, nacional.</w:t>
            </w:r>
          </w:p>
        </w:tc>
      </w:tr>
      <w:tr w:rsidR="00750ADC" w:rsidRPr="00DC6332" w14:paraId="7379C1E7" w14:textId="77777777" w:rsidTr="00210D27">
        <w:tc>
          <w:tcPr>
            <w:tcW w:w="3964" w:type="dxa"/>
            <w:tcBorders>
              <w:left w:val="nil"/>
              <w:right w:val="nil"/>
            </w:tcBorders>
          </w:tcPr>
          <w:p w14:paraId="22386CF5" w14:textId="2DC08273" w:rsidR="00750ADC" w:rsidRPr="00DC6332" w:rsidRDefault="009D64D9" w:rsidP="00C76372">
            <w:pPr>
              <w:jc w:val="both"/>
            </w:pPr>
            <w:r w:rsidRPr="00DC6332">
              <w:lastRenderedPageBreak/>
              <w:t>Infraestructura física y social para la productividad rural</w:t>
            </w:r>
          </w:p>
        </w:tc>
        <w:tc>
          <w:tcPr>
            <w:tcW w:w="9032" w:type="dxa"/>
            <w:tcBorders>
              <w:left w:val="nil"/>
              <w:right w:val="nil"/>
            </w:tcBorders>
          </w:tcPr>
          <w:p w14:paraId="7746D582" w14:textId="4672788B" w:rsidR="00750ADC" w:rsidRPr="00DC6332" w:rsidRDefault="00750ADC" w:rsidP="00DC6332">
            <w:pPr>
              <w:spacing w:after="60"/>
              <w:jc w:val="both"/>
            </w:pPr>
            <w:r w:rsidRPr="00DC6332">
              <w:t xml:space="preserve">Proyectos orientados a contribuir con la movilidad y mantenimiento de vías terciarias haciendo énfasis en zonas estratégicas para el comercio y el desarrollo productivo de las regiones. También hacen énfasis en las </w:t>
            </w:r>
            <w:proofErr w:type="spellStart"/>
            <w:r w:rsidRPr="00DC6332">
              <w:t>hidrovías</w:t>
            </w:r>
            <w:proofErr w:type="spellEnd"/>
            <w:r w:rsidRPr="00DC6332">
              <w:t xml:space="preserve"> regionales que soportan la integración de mercados, el comercio de productos, y los servicios de turismo y de acceso a las zonas estratégicas para la construcción de paz.</w:t>
            </w:r>
          </w:p>
        </w:tc>
      </w:tr>
      <w:tr w:rsidR="00750ADC" w:rsidRPr="00DC6332" w14:paraId="16F647E5" w14:textId="77777777" w:rsidTr="00210D27">
        <w:tc>
          <w:tcPr>
            <w:tcW w:w="3964" w:type="dxa"/>
            <w:tcBorders>
              <w:left w:val="nil"/>
              <w:right w:val="nil"/>
            </w:tcBorders>
          </w:tcPr>
          <w:p w14:paraId="4F636D4B" w14:textId="010B8A26" w:rsidR="00750ADC" w:rsidRPr="00DC6332" w:rsidRDefault="009D64D9" w:rsidP="00C76372">
            <w:pPr>
              <w:jc w:val="both"/>
            </w:pPr>
            <w:r w:rsidRPr="00DC6332">
              <w:t>Plataformas rurales integrales para la articulación de cadenas de valor y el acceso a mercados</w:t>
            </w:r>
          </w:p>
        </w:tc>
        <w:tc>
          <w:tcPr>
            <w:tcW w:w="9032" w:type="dxa"/>
            <w:tcBorders>
              <w:left w:val="nil"/>
              <w:right w:val="nil"/>
            </w:tcBorders>
          </w:tcPr>
          <w:p w14:paraId="2110A77E" w14:textId="761F4EF8" w:rsidR="00750ADC" w:rsidRPr="00DC6332" w:rsidRDefault="00750ADC" w:rsidP="00DC6332">
            <w:pPr>
              <w:spacing w:after="60"/>
              <w:jc w:val="both"/>
            </w:pPr>
            <w:r w:rsidRPr="00DC6332">
              <w:t xml:space="preserve">Construir infraestructuras para consolidar la producción, especialmente rural, las cuales están acompañadas de servicios y sistemas que optimizan los procesos de transporte, almacenamiento y comercialización. De igual forma incluye proyectos de infraestructura para garantizar el acceso y uso de la población a las Tecnologías de la Información y las Comunicaciones (TIC) en zonas de mayor afectación por el conflicto armado. </w:t>
            </w:r>
          </w:p>
        </w:tc>
      </w:tr>
      <w:tr w:rsidR="00750ADC" w:rsidRPr="00DC6332" w14:paraId="4A6A6FF9" w14:textId="77777777" w:rsidTr="00210D27">
        <w:tc>
          <w:tcPr>
            <w:tcW w:w="3964" w:type="dxa"/>
            <w:tcBorders>
              <w:left w:val="nil"/>
              <w:right w:val="nil"/>
            </w:tcBorders>
          </w:tcPr>
          <w:p w14:paraId="7B87D807" w14:textId="17588267" w:rsidR="00750ADC" w:rsidRPr="00DC6332" w:rsidRDefault="009D64D9" w:rsidP="00C76372">
            <w:pPr>
              <w:jc w:val="both"/>
            </w:pPr>
            <w:r w:rsidRPr="00DC6332">
              <w:t>Innovación para el desarrollo rural</w:t>
            </w:r>
          </w:p>
        </w:tc>
        <w:tc>
          <w:tcPr>
            <w:tcW w:w="9032" w:type="dxa"/>
            <w:tcBorders>
              <w:left w:val="nil"/>
              <w:right w:val="nil"/>
            </w:tcBorders>
          </w:tcPr>
          <w:p w14:paraId="0130DBBC" w14:textId="783E92C4" w:rsidR="00750ADC" w:rsidRPr="00DC6332" w:rsidRDefault="00750ADC" w:rsidP="00DC6332">
            <w:pPr>
              <w:spacing w:after="60"/>
              <w:jc w:val="both"/>
            </w:pPr>
            <w:r w:rsidRPr="00DC6332">
              <w:t>Proyectos de investigación e innovación para el desarrollo de actividades productivas agropecuarias y no agropecuarias, aplicadas a nivel de finca donde se articulan esfuerzos del habitante rural, las entidades locales y la academia.</w:t>
            </w:r>
          </w:p>
        </w:tc>
      </w:tr>
      <w:tr w:rsidR="00750ADC" w:rsidRPr="00DC6332" w14:paraId="3F4E5E0D" w14:textId="77777777" w:rsidTr="00210D27">
        <w:tc>
          <w:tcPr>
            <w:tcW w:w="3964" w:type="dxa"/>
            <w:tcBorders>
              <w:left w:val="nil"/>
              <w:right w:val="nil"/>
            </w:tcBorders>
          </w:tcPr>
          <w:p w14:paraId="69D2FDAC" w14:textId="72FD2D7B" w:rsidR="00750ADC" w:rsidRPr="00DC6332" w:rsidRDefault="009D64D9" w:rsidP="00C76372">
            <w:pPr>
              <w:jc w:val="both"/>
            </w:pPr>
            <w:r w:rsidRPr="00DC6332">
              <w:t>Fortalecimiento de capacidades institucionales y sociales para la construcción de paz</w:t>
            </w:r>
          </w:p>
        </w:tc>
        <w:tc>
          <w:tcPr>
            <w:tcW w:w="9032" w:type="dxa"/>
            <w:tcBorders>
              <w:left w:val="nil"/>
              <w:right w:val="nil"/>
            </w:tcBorders>
          </w:tcPr>
          <w:p w14:paraId="70567188" w14:textId="1C72AC31" w:rsidR="00750ADC" w:rsidRPr="00DC6332" w:rsidRDefault="00750ADC" w:rsidP="00DC6332">
            <w:pPr>
              <w:spacing w:after="60"/>
              <w:jc w:val="both"/>
            </w:pPr>
            <w:r w:rsidRPr="00DC6332">
              <w:t xml:space="preserve">Proyectos orientados a la creación y fortalecimiento de capacidades de las instituciones y organizaciones sociales para el acceso y gestión de fondos públicos que contribuyan al desarrollo regional; en formulación de proyectos; en la creación de alianzas público privadas para incentivar la inversión rural, entre otros. </w:t>
            </w:r>
          </w:p>
        </w:tc>
      </w:tr>
      <w:tr w:rsidR="00750ADC" w:rsidRPr="00DC6332" w14:paraId="51B2E743" w14:textId="77777777" w:rsidTr="00210D27">
        <w:tc>
          <w:tcPr>
            <w:tcW w:w="3964" w:type="dxa"/>
            <w:tcBorders>
              <w:left w:val="nil"/>
              <w:right w:val="nil"/>
            </w:tcBorders>
          </w:tcPr>
          <w:p w14:paraId="3BC2B552" w14:textId="151C92D4" w:rsidR="00750ADC" w:rsidRPr="00DC6332" w:rsidRDefault="001A6D3C" w:rsidP="00C76372">
            <w:pPr>
              <w:jc w:val="both"/>
            </w:pPr>
            <w:r w:rsidRPr="00DC6332">
              <w:t>Participación ciudadana</w:t>
            </w:r>
          </w:p>
        </w:tc>
        <w:tc>
          <w:tcPr>
            <w:tcW w:w="9032" w:type="dxa"/>
            <w:tcBorders>
              <w:left w:val="nil"/>
              <w:right w:val="nil"/>
            </w:tcBorders>
          </w:tcPr>
          <w:p w14:paraId="3C7AE513" w14:textId="05B9CD34" w:rsidR="00750ADC" w:rsidRPr="00DC6332" w:rsidRDefault="001A6D3C" w:rsidP="00DC6332">
            <w:pPr>
              <w:spacing w:after="60"/>
              <w:jc w:val="both"/>
            </w:pPr>
            <w:r w:rsidRPr="00DC6332">
              <w:t>E</w:t>
            </w:r>
            <w:r w:rsidR="00750ADC" w:rsidRPr="00DC6332">
              <w:t xml:space="preserve">n instancias existentes, o en las que llegaren a crearse, </w:t>
            </w:r>
            <w:r w:rsidRPr="00DC6332">
              <w:t>en las cuales</w:t>
            </w:r>
            <w:r w:rsidR="00750ADC" w:rsidRPr="00DC6332">
              <w:t xml:space="preserve"> se logre una interlocución exitosa entre los diferentes niveles de gobierno, las comunidades y los sectores en los procesos de planeación del territorio.</w:t>
            </w:r>
          </w:p>
        </w:tc>
      </w:tr>
      <w:tr w:rsidR="00750ADC" w:rsidRPr="00DC6332" w14:paraId="6D1C13EA" w14:textId="77777777" w:rsidTr="00210D27">
        <w:tc>
          <w:tcPr>
            <w:tcW w:w="3964" w:type="dxa"/>
            <w:tcBorders>
              <w:left w:val="nil"/>
              <w:right w:val="nil"/>
            </w:tcBorders>
          </w:tcPr>
          <w:p w14:paraId="5FAC46D6" w14:textId="439AB40D" w:rsidR="00750ADC" w:rsidRPr="00DC6332" w:rsidRDefault="001A6D3C" w:rsidP="00C76372">
            <w:pPr>
              <w:jc w:val="both"/>
            </w:pPr>
            <w:r w:rsidRPr="00DC6332">
              <w:t>Acceso a la justicia en los territorios</w:t>
            </w:r>
          </w:p>
        </w:tc>
        <w:tc>
          <w:tcPr>
            <w:tcW w:w="9032" w:type="dxa"/>
            <w:tcBorders>
              <w:left w:val="nil"/>
              <w:right w:val="nil"/>
            </w:tcBorders>
          </w:tcPr>
          <w:p w14:paraId="575EDB9E" w14:textId="530FA3DF" w:rsidR="00750ADC" w:rsidRPr="00DC6332" w:rsidRDefault="001A6D3C" w:rsidP="00DC6332">
            <w:pPr>
              <w:spacing w:after="60"/>
              <w:jc w:val="both"/>
            </w:pPr>
            <w:r w:rsidRPr="00DC6332">
              <w:t>A</w:t>
            </w:r>
            <w:r w:rsidR="00750ADC" w:rsidRPr="00DC6332">
              <w:t xml:space="preserve"> través de esquemas innovadores como el fortalecimiento de los centros de integración, las casas de justicia, modelos de justicia itinerante, la promoción de conciliadores en derecho y en equidad o los inspectores de policía. </w:t>
            </w:r>
          </w:p>
        </w:tc>
      </w:tr>
      <w:tr w:rsidR="00750ADC" w:rsidRPr="00DC6332" w14:paraId="2B49393C" w14:textId="77777777" w:rsidTr="00210D27">
        <w:tc>
          <w:tcPr>
            <w:tcW w:w="3964" w:type="dxa"/>
            <w:tcBorders>
              <w:left w:val="nil"/>
              <w:bottom w:val="double" w:sz="4" w:space="0" w:color="auto"/>
              <w:right w:val="nil"/>
            </w:tcBorders>
          </w:tcPr>
          <w:p w14:paraId="2A03710B" w14:textId="4A0EE726" w:rsidR="00750ADC" w:rsidRPr="00DC6332" w:rsidRDefault="001A6D3C" w:rsidP="00C76372">
            <w:pPr>
              <w:jc w:val="both"/>
            </w:pPr>
            <w:r w:rsidRPr="00DC6332">
              <w:t>Promoción de la cultura de paz</w:t>
            </w:r>
          </w:p>
        </w:tc>
        <w:tc>
          <w:tcPr>
            <w:tcW w:w="9032" w:type="dxa"/>
            <w:tcBorders>
              <w:left w:val="nil"/>
              <w:bottom w:val="double" w:sz="4" w:space="0" w:color="auto"/>
              <w:right w:val="nil"/>
            </w:tcBorders>
          </w:tcPr>
          <w:p w14:paraId="6934D7D7" w14:textId="535250A6" w:rsidR="00750ADC" w:rsidRPr="00DC6332" w:rsidRDefault="001A6D3C" w:rsidP="00DC6332">
            <w:pPr>
              <w:spacing w:after="60"/>
              <w:jc w:val="both"/>
            </w:pPr>
            <w:r w:rsidRPr="00DC6332">
              <w:rPr>
                <w:b/>
              </w:rPr>
              <w:t>P</w:t>
            </w:r>
            <w:r w:rsidR="00750ADC" w:rsidRPr="00DC6332">
              <w:t>royectos orientados a</w:t>
            </w:r>
            <w:r w:rsidR="00750ADC" w:rsidRPr="00DC6332">
              <w:rPr>
                <w:b/>
              </w:rPr>
              <w:t xml:space="preserve"> </w:t>
            </w:r>
            <w:r w:rsidR="00750ADC" w:rsidRPr="00DC6332">
              <w:t>fortalecer los mecanismos de prevención y gestión de conflictividades en zonas rurales, con mayor énfasis en las controversias relacionadas con la tenencia y uso de predios agrarios, el uso de los recursos naturales y los preceptos sobre preservación del ambiente rural</w:t>
            </w:r>
          </w:p>
        </w:tc>
      </w:tr>
    </w:tbl>
    <w:p w14:paraId="110FE7C5" w14:textId="3F67A0A8" w:rsidR="00A630AD" w:rsidRDefault="002341C8" w:rsidP="002341C8">
      <w:pPr>
        <w:pStyle w:val="CONPESfuentenotaobjetos"/>
        <w:rPr>
          <w:sz w:val="22"/>
        </w:rPr>
        <w:sectPr w:rsidR="00A630AD" w:rsidSect="00A630AD">
          <w:pgSz w:w="15840" w:h="12240" w:orient="landscape"/>
          <w:pgMar w:top="1701" w:right="1417" w:bottom="1701" w:left="1417" w:header="708" w:footer="708" w:gutter="0"/>
          <w:cols w:space="708"/>
          <w:docGrid w:linePitch="360"/>
        </w:sectPr>
      </w:pPr>
      <w:r w:rsidRPr="00D637CC">
        <w:lastRenderedPageBreak/>
        <w:t>Fuente:</w:t>
      </w:r>
      <w:r>
        <w:t xml:space="preserve"> Grupo de Proyectos Especiales y Subdirección de Desarrollo Ambiental Sostenible del </w:t>
      </w:r>
      <w:r w:rsidRPr="00F36E9C">
        <w:t>DNP</w:t>
      </w:r>
      <w:r>
        <w:t>, 2015</w:t>
      </w:r>
      <w:r w:rsidR="00456DDA" w:rsidRPr="00092CF7">
        <w:rPr>
          <w:sz w:val="22"/>
        </w:rPr>
        <w:t>.</w:t>
      </w:r>
    </w:p>
    <w:p w14:paraId="4037229D" w14:textId="0AA17962" w:rsidR="00171CBC" w:rsidRPr="005059CB" w:rsidRDefault="00171CBC" w:rsidP="00171CBC">
      <w:pPr>
        <w:pStyle w:val="CONPESTtulo3"/>
        <w:ind w:left="567" w:hanging="567"/>
      </w:pPr>
      <w:bookmarkStart w:id="91" w:name="_Toc435054845"/>
      <w:bookmarkStart w:id="92" w:name="_Toc434996856"/>
      <w:bookmarkStart w:id="93" w:name="_Toc435716813"/>
      <w:bookmarkEnd w:id="91"/>
      <w:r w:rsidRPr="005059CB">
        <w:lastRenderedPageBreak/>
        <w:t>L</w:t>
      </w:r>
      <w:r>
        <w:t xml:space="preserve">ineamiento </w:t>
      </w:r>
      <w:r w:rsidRPr="005059CB">
        <w:t>3. Fortalec</w:t>
      </w:r>
      <w:r>
        <w:t>imiento de los s</w:t>
      </w:r>
      <w:r w:rsidRPr="005059CB">
        <w:t xml:space="preserve">istemas de </w:t>
      </w:r>
      <w:r>
        <w:t>m</w:t>
      </w:r>
      <w:r w:rsidRPr="005059CB">
        <w:t xml:space="preserve">onitoreo, </w:t>
      </w:r>
      <w:r>
        <w:t>r</w:t>
      </w:r>
      <w:r w:rsidRPr="005059CB">
        <w:t>eporte y</w:t>
      </w:r>
      <w:r w:rsidR="00120BB9">
        <w:t xml:space="preserve"> </w:t>
      </w:r>
      <w:r>
        <w:t>v</w:t>
      </w:r>
      <w:r w:rsidRPr="005059CB">
        <w:t xml:space="preserve">erificación </w:t>
      </w:r>
      <w:r>
        <w:t>a</w:t>
      </w:r>
      <w:r w:rsidRPr="005059CB">
        <w:t>mbienta</w:t>
      </w:r>
      <w:r>
        <w:t>l</w:t>
      </w:r>
      <w:r w:rsidRPr="005059CB">
        <w:t xml:space="preserve"> y de </w:t>
      </w:r>
      <w:r>
        <w:t>p</w:t>
      </w:r>
      <w:r w:rsidRPr="005059CB">
        <w:t>royectos</w:t>
      </w:r>
      <w:bookmarkEnd w:id="92"/>
      <w:bookmarkEnd w:id="93"/>
    </w:p>
    <w:p w14:paraId="4037229E" w14:textId="5EFB914B" w:rsidR="00171CBC" w:rsidRDefault="00171CBC" w:rsidP="00A42B7E">
      <w:pPr>
        <w:pStyle w:val="CONPESTexto"/>
      </w:pPr>
      <w:r>
        <w:t xml:space="preserve">El monitoreo de las inversiones y de los impactos ambientales de Colombia Sostenible se realizará de forma articulada con los sistemas existentes de inversiones públicas nacionales y regionales, y los sistemas de </w:t>
      </w:r>
      <w:r w:rsidRPr="00A42B7E">
        <w:t>monitoreo</w:t>
      </w:r>
      <w:r>
        <w:t xml:space="preserve">, reporte y verificación ambiental. El propósito de este procedimiento es </w:t>
      </w:r>
      <w:r w:rsidRPr="00CC6E9B">
        <w:t>rendir cuentas a l</w:t>
      </w:r>
      <w:r>
        <w:t xml:space="preserve">a ciudadanía, los </w:t>
      </w:r>
      <w:r w:rsidRPr="00CC6E9B">
        <w:t xml:space="preserve">donantes y a </w:t>
      </w:r>
      <w:r>
        <w:t xml:space="preserve">los diferentes niveles de gobierno </w:t>
      </w:r>
      <w:r w:rsidRPr="00CC6E9B">
        <w:t xml:space="preserve">sobre el uso de </w:t>
      </w:r>
      <w:r>
        <w:t>los</w:t>
      </w:r>
      <w:r w:rsidRPr="00CC6E9B">
        <w:t xml:space="preserve"> recursos</w:t>
      </w:r>
      <w:r>
        <w:t xml:space="preserve">. Además, servirá para generar información sobre variables ambientales como deforestación, superficie de bosque, cambios en el uso del suelo, entre otros, y para hacer seguimiento a los proyectos que se impulsarán con la iniciativa. </w:t>
      </w:r>
    </w:p>
    <w:p w14:paraId="4037229F" w14:textId="77777777" w:rsidR="00171CBC" w:rsidRPr="00CC6E9B" w:rsidRDefault="00171CBC" w:rsidP="00171CBC">
      <w:pPr>
        <w:pStyle w:val="CONPESnegrita"/>
        <w:spacing w:before="240" w:after="120"/>
      </w:pPr>
      <w:r w:rsidRPr="00CC6E9B">
        <w:t xml:space="preserve">Estrategia </w:t>
      </w:r>
      <w:r>
        <w:t>3.1</w:t>
      </w:r>
      <w:r w:rsidRPr="00516FFA">
        <w:t>: Fortalecimiento del Sistema de Monitoreo, Verificación y Reporte Ambiental (MRV)</w:t>
      </w:r>
    </w:p>
    <w:p w14:paraId="403722A0" w14:textId="6DDE9D0B" w:rsidR="00171CBC" w:rsidRPr="004E2F23" w:rsidRDefault="00171CBC" w:rsidP="00A42B7E">
      <w:pPr>
        <w:pStyle w:val="CONPESTexto"/>
        <w:rPr>
          <w:color w:val="FF0000"/>
        </w:rPr>
      </w:pPr>
      <w:r>
        <w:t xml:space="preserve">Cabe indicar que la </w:t>
      </w:r>
      <w:r w:rsidRPr="00CC7CA3">
        <w:t>Convención Marco de las Naciones Unidas sobre el Cambio Climático</w:t>
      </w:r>
      <w:r>
        <w:t xml:space="preserve"> (</w:t>
      </w:r>
      <w:r w:rsidRPr="00516FFA">
        <w:t>CMNUCC</w:t>
      </w:r>
      <w:r>
        <w:t>)</w:t>
      </w:r>
      <w:r w:rsidRPr="00516FFA">
        <w:t xml:space="preserve"> durante las Conferencias de las Partes de 2009 y 2010 (COP 15 y 16, respectivamente</w:t>
      </w:r>
      <w:r>
        <w:rPr>
          <w:rStyle w:val="Refdenotaalpie"/>
        </w:rPr>
        <w:footnoteReference w:id="27"/>
      </w:r>
      <w:r w:rsidRPr="00516FFA">
        <w:t xml:space="preserve">), y recientemente en Varsovia (COP 19) y Lima (COP 20), instó a los países en desarrollo a establecer sistemas nacionales de </w:t>
      </w:r>
      <w:r w:rsidRPr="004E2F23">
        <w:rPr>
          <w:color w:val="FF0000"/>
        </w:rPr>
        <w:t xml:space="preserve">Monitoreo, Reporte y Verificación (MRV) que permitan cuantificar las emisiones o las absorciones de gases de efecto invernadero y los cambios en la superficie de los bosques y las reservas forestales de carbono. En este contexto, la Iniciativa Colombia Sostenible </w:t>
      </w:r>
      <w:r w:rsidR="003F7DEE" w:rsidRPr="004E2F23">
        <w:rPr>
          <w:color w:val="FF0000"/>
        </w:rPr>
        <w:t>fortalecerá</w:t>
      </w:r>
      <w:r w:rsidRPr="004E2F23">
        <w:rPr>
          <w:color w:val="FF0000"/>
        </w:rPr>
        <w:t xml:space="preserve"> el sistema nacional de MRV para estandarizar los procesos de recolección, gestión de información, reporte y verificación de </w:t>
      </w:r>
      <w:r w:rsidR="00144903" w:rsidRPr="004E2F23">
        <w:rPr>
          <w:color w:val="FF0000"/>
        </w:rPr>
        <w:t xml:space="preserve">las </w:t>
      </w:r>
      <w:r w:rsidRPr="004E2F23">
        <w:rPr>
          <w:color w:val="FF0000"/>
        </w:rPr>
        <w:t>actividades que opten a pagos por resultados y el cual se regirá bajo los siguientes principios:</w:t>
      </w:r>
    </w:p>
    <w:p w14:paraId="403722A1" w14:textId="6E0CDB82" w:rsidR="00171CBC" w:rsidRPr="00516FFA" w:rsidRDefault="00171CBC" w:rsidP="00A42B7E">
      <w:pPr>
        <w:numPr>
          <w:ilvl w:val="0"/>
          <w:numId w:val="40"/>
        </w:numPr>
        <w:spacing w:before="120" w:after="120" w:line="276" w:lineRule="auto"/>
        <w:ind w:left="567" w:hanging="283"/>
        <w:jc w:val="both"/>
        <w:rPr>
          <w:sz w:val="22"/>
        </w:rPr>
      </w:pPr>
      <w:r w:rsidRPr="005B2B78">
        <w:rPr>
          <w:sz w:val="22"/>
          <w:u w:val="single"/>
        </w:rPr>
        <w:t>Transparencia:</w:t>
      </w:r>
      <w:r w:rsidRPr="00516FFA">
        <w:rPr>
          <w:sz w:val="22"/>
        </w:rPr>
        <w:t xml:space="preserve"> Los reportes presenta</w:t>
      </w:r>
      <w:r>
        <w:rPr>
          <w:sz w:val="22"/>
        </w:rPr>
        <w:t>r</w:t>
      </w:r>
      <w:r w:rsidR="00144903">
        <w:rPr>
          <w:sz w:val="22"/>
        </w:rPr>
        <w:t>an</w:t>
      </w:r>
      <w:r w:rsidRPr="00516FFA">
        <w:rPr>
          <w:sz w:val="22"/>
        </w:rPr>
        <w:t xml:space="preserve"> la suficiente información que permita entender el alcance, la cobertura y las limitaciones para realizar </w:t>
      </w:r>
      <w:r>
        <w:rPr>
          <w:sz w:val="22"/>
        </w:rPr>
        <w:t>los</w:t>
      </w:r>
      <w:r w:rsidRPr="00516FFA">
        <w:rPr>
          <w:sz w:val="22"/>
        </w:rPr>
        <w:t xml:space="preserve"> cálculo</w:t>
      </w:r>
      <w:r>
        <w:rPr>
          <w:sz w:val="22"/>
        </w:rPr>
        <w:t>s.</w:t>
      </w:r>
      <w:r w:rsidRPr="00516FFA">
        <w:rPr>
          <w:sz w:val="22"/>
        </w:rPr>
        <w:t xml:space="preserve"> </w:t>
      </w:r>
      <w:r w:rsidR="00BE77CE">
        <w:rPr>
          <w:sz w:val="22"/>
        </w:rPr>
        <w:t xml:space="preserve">Habrá </w:t>
      </w:r>
      <w:r w:rsidRPr="00516FFA">
        <w:rPr>
          <w:sz w:val="22"/>
        </w:rPr>
        <w:t xml:space="preserve">claridad </w:t>
      </w:r>
      <w:r>
        <w:rPr>
          <w:sz w:val="22"/>
        </w:rPr>
        <w:t xml:space="preserve">en </w:t>
      </w:r>
      <w:r w:rsidRPr="00516FFA">
        <w:rPr>
          <w:sz w:val="22"/>
        </w:rPr>
        <w:t>las metodologías de contabilidad y calculo, las fuentes de información y los supuestos usados.</w:t>
      </w:r>
    </w:p>
    <w:p w14:paraId="403722A2" w14:textId="77777777" w:rsidR="00171CBC" w:rsidRPr="005B2B78" w:rsidRDefault="00171CBC" w:rsidP="00A42B7E">
      <w:pPr>
        <w:numPr>
          <w:ilvl w:val="0"/>
          <w:numId w:val="40"/>
        </w:numPr>
        <w:tabs>
          <w:tab w:val="left" w:pos="284"/>
        </w:tabs>
        <w:spacing w:before="120" w:after="120" w:line="276" w:lineRule="auto"/>
        <w:ind w:left="567" w:hanging="283"/>
        <w:jc w:val="both"/>
        <w:rPr>
          <w:sz w:val="22"/>
        </w:rPr>
      </w:pPr>
      <w:r w:rsidRPr="005B2B78">
        <w:rPr>
          <w:sz w:val="22"/>
          <w:u w:val="single"/>
        </w:rPr>
        <w:t xml:space="preserve">Contabilidad </w:t>
      </w:r>
      <w:r>
        <w:rPr>
          <w:sz w:val="22"/>
          <w:u w:val="single"/>
        </w:rPr>
        <w:t>u</w:t>
      </w:r>
      <w:r w:rsidRPr="005B2B78">
        <w:rPr>
          <w:sz w:val="22"/>
          <w:u w:val="single"/>
        </w:rPr>
        <w:t>nificada</w:t>
      </w:r>
      <w:r w:rsidRPr="005B2B78">
        <w:rPr>
          <w:sz w:val="22"/>
        </w:rPr>
        <w:t>: Los resultados de las acciones de la iniciativa se articularán al MRV nacional, evitando doble reclamación de certificados o derechos de emisiones, además</w:t>
      </w:r>
      <w:r>
        <w:rPr>
          <w:sz w:val="22"/>
        </w:rPr>
        <w:t xml:space="preserve"> g</w:t>
      </w:r>
      <w:r w:rsidRPr="005B2B78">
        <w:rPr>
          <w:sz w:val="22"/>
        </w:rPr>
        <w:t>arantiza</w:t>
      </w:r>
      <w:r>
        <w:rPr>
          <w:sz w:val="22"/>
        </w:rPr>
        <w:t>rá</w:t>
      </w:r>
      <w:r w:rsidRPr="005B2B78">
        <w:rPr>
          <w:sz w:val="22"/>
        </w:rPr>
        <w:t xml:space="preserve"> que </w:t>
      </w:r>
      <w:r>
        <w:rPr>
          <w:sz w:val="22"/>
        </w:rPr>
        <w:t xml:space="preserve">los </w:t>
      </w:r>
      <w:r w:rsidRPr="005B2B78">
        <w:rPr>
          <w:sz w:val="22"/>
        </w:rPr>
        <w:t>producto</w:t>
      </w:r>
      <w:r>
        <w:rPr>
          <w:sz w:val="22"/>
        </w:rPr>
        <w:t>s</w:t>
      </w:r>
      <w:r w:rsidRPr="005B2B78">
        <w:rPr>
          <w:sz w:val="22"/>
        </w:rPr>
        <w:t xml:space="preserve"> del sistema </w:t>
      </w:r>
      <w:r>
        <w:rPr>
          <w:sz w:val="22"/>
        </w:rPr>
        <w:t>sirvan</w:t>
      </w:r>
      <w:r w:rsidRPr="005B2B78">
        <w:rPr>
          <w:sz w:val="22"/>
        </w:rPr>
        <w:t xml:space="preserve"> para el análisis de política a nivel nacional </w:t>
      </w:r>
      <w:r>
        <w:rPr>
          <w:sz w:val="22"/>
        </w:rPr>
        <w:t>y</w:t>
      </w:r>
      <w:r w:rsidRPr="005B2B78">
        <w:rPr>
          <w:sz w:val="22"/>
        </w:rPr>
        <w:t xml:space="preserve"> para el cumplimiento de reportes a nivel internacional.</w:t>
      </w:r>
    </w:p>
    <w:p w14:paraId="403722A3" w14:textId="77777777" w:rsidR="00171CBC" w:rsidRPr="00516FFA" w:rsidRDefault="00171CBC" w:rsidP="00A42B7E">
      <w:pPr>
        <w:numPr>
          <w:ilvl w:val="0"/>
          <w:numId w:val="40"/>
        </w:numPr>
        <w:tabs>
          <w:tab w:val="left" w:pos="284"/>
        </w:tabs>
        <w:spacing w:before="120" w:after="120" w:line="276" w:lineRule="auto"/>
        <w:ind w:left="567" w:hanging="283"/>
        <w:jc w:val="both"/>
        <w:rPr>
          <w:sz w:val="22"/>
        </w:rPr>
      </w:pPr>
      <w:r w:rsidRPr="005B2B78">
        <w:rPr>
          <w:sz w:val="22"/>
          <w:u w:val="single"/>
        </w:rPr>
        <w:t>Comparabilidad</w:t>
      </w:r>
      <w:r w:rsidRPr="00516FFA">
        <w:rPr>
          <w:sz w:val="22"/>
        </w:rPr>
        <w:t xml:space="preserve">: </w:t>
      </w:r>
      <w:r>
        <w:rPr>
          <w:sz w:val="22"/>
        </w:rPr>
        <w:t>L</w:t>
      </w:r>
      <w:r w:rsidRPr="00516FFA">
        <w:rPr>
          <w:sz w:val="22"/>
        </w:rPr>
        <w:t xml:space="preserve">as métricas usadas para la contabilidad de las emisiones </w:t>
      </w:r>
      <w:r>
        <w:rPr>
          <w:sz w:val="22"/>
        </w:rPr>
        <w:t xml:space="preserve">serán </w:t>
      </w:r>
      <w:r w:rsidRPr="00516FFA">
        <w:rPr>
          <w:sz w:val="22"/>
        </w:rPr>
        <w:t>l</w:t>
      </w:r>
      <w:r>
        <w:rPr>
          <w:sz w:val="22"/>
        </w:rPr>
        <w:t>as</w:t>
      </w:r>
      <w:r w:rsidRPr="00516FFA">
        <w:rPr>
          <w:sz w:val="22"/>
        </w:rPr>
        <w:t xml:space="preserve"> misma</w:t>
      </w:r>
      <w:r>
        <w:rPr>
          <w:sz w:val="22"/>
        </w:rPr>
        <w:t xml:space="preserve">s, por lo cual </w:t>
      </w:r>
      <w:r w:rsidRPr="00516FFA">
        <w:rPr>
          <w:sz w:val="22"/>
        </w:rPr>
        <w:t>las metodologías seleccionadas deberán ser</w:t>
      </w:r>
      <w:r>
        <w:rPr>
          <w:sz w:val="22"/>
        </w:rPr>
        <w:t>án</w:t>
      </w:r>
      <w:r w:rsidRPr="00516FFA">
        <w:rPr>
          <w:sz w:val="22"/>
        </w:rPr>
        <w:t xml:space="preserve"> coherentes y homologables a escala nacional e internacional.</w:t>
      </w:r>
    </w:p>
    <w:p w14:paraId="403722A4" w14:textId="77777777" w:rsidR="00171CBC" w:rsidRPr="005B2B78" w:rsidRDefault="00171CBC" w:rsidP="00A42B7E">
      <w:pPr>
        <w:numPr>
          <w:ilvl w:val="0"/>
          <w:numId w:val="40"/>
        </w:numPr>
        <w:tabs>
          <w:tab w:val="left" w:pos="284"/>
        </w:tabs>
        <w:spacing w:before="120" w:after="120" w:line="276" w:lineRule="auto"/>
        <w:ind w:left="567" w:hanging="283"/>
        <w:jc w:val="both"/>
        <w:rPr>
          <w:sz w:val="22"/>
        </w:rPr>
      </w:pPr>
      <w:r w:rsidRPr="005B2B78">
        <w:rPr>
          <w:sz w:val="22"/>
          <w:u w:val="single"/>
        </w:rPr>
        <w:lastRenderedPageBreak/>
        <w:t>Consistencia:</w:t>
      </w:r>
      <w:r w:rsidRPr="005B2B78">
        <w:rPr>
          <w:sz w:val="22"/>
        </w:rPr>
        <w:t xml:space="preserve"> Habrá consistencia metodológica en el cálculo de las emisiones a través del tiempo. </w:t>
      </w:r>
    </w:p>
    <w:p w14:paraId="403722A5" w14:textId="77777777" w:rsidR="00171CBC" w:rsidRDefault="00171CBC" w:rsidP="00171CBC">
      <w:pPr>
        <w:pStyle w:val="CONPESTexto"/>
        <w:ind w:firstLine="360"/>
      </w:pPr>
      <w:r>
        <w:t>En este sentido, el Comité Técnico Asesor, con apoyo del IDEAM, deberá en un plazo máximo de un año a partir de la aprobación del presente documento, d</w:t>
      </w:r>
      <w:r w:rsidRPr="00782FDB">
        <w:t xml:space="preserve">efinir los mecanismos para </w:t>
      </w:r>
      <w:r>
        <w:t xml:space="preserve">articular la iniciativa al Sistema de </w:t>
      </w:r>
      <w:r w:rsidRPr="00782FDB">
        <w:t xml:space="preserve">MRV </w:t>
      </w:r>
      <w:r>
        <w:t xml:space="preserve">de manera que se retroalimente con los resultados de las intervenciones de Colombia Sostenible. </w:t>
      </w:r>
    </w:p>
    <w:p w14:paraId="403722A6" w14:textId="77777777" w:rsidR="00171CBC" w:rsidRDefault="00171CBC" w:rsidP="00171CBC">
      <w:pPr>
        <w:pStyle w:val="CONPESTexto"/>
      </w:pPr>
      <w:r>
        <w:t xml:space="preserve">Así mismo, </w:t>
      </w:r>
      <w:r w:rsidRPr="004E2F23">
        <w:rPr>
          <w:color w:val="FF0000"/>
        </w:rPr>
        <w:t>la Iniciativa se articulará al Sistema Monitoreo de Bosques y Carbono en Colombia (</w:t>
      </w:r>
      <w:proofErr w:type="spellStart"/>
      <w:r w:rsidRPr="004E2F23">
        <w:rPr>
          <w:color w:val="FF0000"/>
        </w:rPr>
        <w:t>SMByC</w:t>
      </w:r>
      <w:proofErr w:type="spellEnd"/>
      <w:r w:rsidRPr="004E2F23">
        <w:rPr>
          <w:color w:val="FF0000"/>
        </w:rPr>
        <w:t xml:space="preserve">) para generar cifras oficiales sobre el estado del bosque natural </w:t>
      </w:r>
      <w:r>
        <w:t>y utilizar</w:t>
      </w:r>
      <w:r w:rsidR="00F03444">
        <w:t xml:space="preserve"> la misma información</w:t>
      </w:r>
      <w:r>
        <w:t>, como parte del m</w:t>
      </w:r>
      <w:r w:rsidRPr="005B2B78">
        <w:t>onitoreo</w:t>
      </w:r>
      <w:r>
        <w:t xml:space="preserve">. </w:t>
      </w:r>
      <w:r w:rsidRPr="004E2F23">
        <w:rPr>
          <w:color w:val="FF0000"/>
        </w:rPr>
        <w:t xml:space="preserve">Esto permitirá contar con información de la superficie boscosa natural en Colombia </w:t>
      </w:r>
      <w:r>
        <w:t xml:space="preserve">y, especialmente, en los municipios focalizados por la iniciativa. </w:t>
      </w:r>
      <w:r w:rsidRPr="005B2B78">
        <w:t xml:space="preserve">El monitoreo de la superficie </w:t>
      </w:r>
      <w:r>
        <w:t xml:space="preserve">de </w:t>
      </w:r>
      <w:r w:rsidRPr="005B2B78">
        <w:t xml:space="preserve">bosque natural </w:t>
      </w:r>
      <w:r>
        <w:t xml:space="preserve">en estos municipios permitirá </w:t>
      </w:r>
      <w:r w:rsidRPr="005B2B78">
        <w:t xml:space="preserve">identificar y tomar acciones de control en las áreas </w:t>
      </w:r>
      <w:r>
        <w:t xml:space="preserve">que se presente </w:t>
      </w:r>
      <w:r w:rsidRPr="005B2B78">
        <w:t>deforestación</w:t>
      </w:r>
      <w:r>
        <w:t xml:space="preserve"> y cuya línea base se deberá establecer dentro de los elementos del diagnósticos que se levante para cada municipio.</w:t>
      </w:r>
      <w:r w:rsidRPr="005B2B78">
        <w:t xml:space="preserve"> </w:t>
      </w:r>
    </w:p>
    <w:p w14:paraId="403722A7" w14:textId="59509A44" w:rsidR="00171CBC" w:rsidRDefault="00171CBC" w:rsidP="00171CBC">
      <w:pPr>
        <w:pStyle w:val="CONPESTexto"/>
      </w:pPr>
      <w:r>
        <w:t xml:space="preserve">El </w:t>
      </w:r>
      <w:proofErr w:type="spellStart"/>
      <w:r w:rsidRPr="00E45297">
        <w:t>SMByC</w:t>
      </w:r>
      <w:proofErr w:type="spellEnd"/>
      <w:r>
        <w:t xml:space="preserve"> utiliza una </w:t>
      </w:r>
      <w:r w:rsidRPr="005B2B78">
        <w:t xml:space="preserve">metodología que integra herramientas de </w:t>
      </w:r>
      <w:proofErr w:type="spellStart"/>
      <w:r w:rsidRPr="005B2B78">
        <w:t>preprocesamiento</w:t>
      </w:r>
      <w:proofErr w:type="spellEnd"/>
      <w:r w:rsidRPr="005B2B78">
        <w:t xml:space="preserve"> y procesamiento </w:t>
      </w:r>
      <w:proofErr w:type="spellStart"/>
      <w:r w:rsidRPr="005B2B78">
        <w:t>semiautomatizado</w:t>
      </w:r>
      <w:proofErr w:type="spellEnd"/>
      <w:r w:rsidRPr="005B2B78">
        <w:t xml:space="preserve"> de imágenes de satélite para detectar y cuantificar los cambios en la extensión de la cobertura de bosques a nivel nacional a escala 1:100.000, de manera que sea posible identificar las pérdidas de área de esta cobertura por deforestación (Galindo </w:t>
      </w:r>
      <w:r w:rsidRPr="005D1E16">
        <w:rPr>
          <w:i/>
        </w:rPr>
        <w:t>et ál.</w:t>
      </w:r>
      <w:r w:rsidRPr="005B2B78">
        <w:t xml:space="preserve">, 2015). </w:t>
      </w:r>
      <w:r w:rsidR="00120CE0">
        <w:t>De esta manera</w:t>
      </w:r>
      <w:r>
        <w:t xml:space="preserve">, el IDEAM deberá proveer dichos resultados para los municipios focalizados por la iniciativa de manera que genere imágenes satelitales actualizadas, preferiblemente a </w:t>
      </w:r>
      <w:r w:rsidR="008C2777">
        <w:t xml:space="preserve">una </w:t>
      </w:r>
      <w:r>
        <w:t>escala</w:t>
      </w:r>
      <w:r w:rsidR="008C2777">
        <w:t xml:space="preserve"> más detallada</w:t>
      </w:r>
      <w:r>
        <w:t xml:space="preserve"> y así complemente los diagnósticos, sirva de insumos para la política Nacional y territorial y haga uso eficiente de los recursos dispuestos para esto.</w:t>
      </w:r>
      <w:r w:rsidR="00120BB9">
        <w:t xml:space="preserve"> </w:t>
      </w:r>
    </w:p>
    <w:p w14:paraId="403722A8" w14:textId="77777777" w:rsidR="00171CBC" w:rsidRDefault="00171CBC" w:rsidP="00171CBC">
      <w:pPr>
        <w:pStyle w:val="CONPESTexto"/>
      </w:pPr>
      <w:r>
        <w:tab/>
      </w:r>
      <w:r w:rsidRPr="00C954A5">
        <w:t xml:space="preserve">En este contexto el IDEAM </w:t>
      </w:r>
      <w:r>
        <w:t xml:space="preserve">reportará en el marco de la iniciativa </w:t>
      </w:r>
      <w:r w:rsidRPr="00C954A5">
        <w:t xml:space="preserve">información oficial </w:t>
      </w:r>
      <w:r>
        <w:t xml:space="preserve">para los municipios focalizados </w:t>
      </w:r>
      <w:r w:rsidRPr="00C954A5">
        <w:t>referente</w:t>
      </w:r>
      <w:r>
        <w:t xml:space="preserve"> a a</w:t>
      </w:r>
      <w:r w:rsidRPr="00C954A5">
        <w:t>lertas tempranas por deforestación</w:t>
      </w:r>
      <w:r>
        <w:t xml:space="preserve">, </w:t>
      </w:r>
      <w:r w:rsidRPr="00C954A5">
        <w:t>núcleos activos de deforestación; cifras anuales actualizadas de superficie boscosa y deforestación</w:t>
      </w:r>
      <w:r>
        <w:t xml:space="preserve">. </w:t>
      </w:r>
    </w:p>
    <w:p w14:paraId="403722A9" w14:textId="44993D06" w:rsidR="00171CBC" w:rsidRDefault="00171CBC" w:rsidP="00171CBC">
      <w:pPr>
        <w:pStyle w:val="CONPESTexto"/>
      </w:pPr>
      <w:r>
        <w:t xml:space="preserve">Adicionalmente, la Gerencia con apoyo del DNP realizará la gestión con los diferentes sectores y entidades para identificar otras fuentes de información que permitan fortalecer el </w:t>
      </w:r>
      <w:r w:rsidR="009252E0">
        <w:t>MRV</w:t>
      </w:r>
      <w:r>
        <w:t xml:space="preserve"> en relación con otras variables como emisiones, fuentes de energía, etc.</w:t>
      </w:r>
    </w:p>
    <w:p w14:paraId="403722AA" w14:textId="77777777" w:rsidR="00171CBC" w:rsidRDefault="00171CBC" w:rsidP="00171CBC">
      <w:pPr>
        <w:pStyle w:val="CONPESTexto"/>
      </w:pPr>
      <w:r>
        <w:t xml:space="preserve">Finalmente, la Gerencia, con el apoyo del IDEAM, de la Agencia de Cultivos Ilícitos, la OACP, el Ministerio del Posconflicto, el Ministerio del Interior y el Ministerio de Justicia y del Derecho, generará espacios para articular instrumentos de monitoreo satelital existentes, de tal forma que puedan evolucionar de sistemas de monitoreo de variables de conflicto, a monitoreo de variables de paz. </w:t>
      </w:r>
    </w:p>
    <w:p w14:paraId="403722AB" w14:textId="77777777" w:rsidR="00D56E35" w:rsidRPr="00CC6E9B" w:rsidRDefault="00D56E35" w:rsidP="00D56E35">
      <w:pPr>
        <w:pStyle w:val="CONPESnegrita"/>
        <w:spacing w:before="240" w:after="120"/>
      </w:pPr>
      <w:r>
        <w:t>Estrategia 3.2</w:t>
      </w:r>
      <w:r w:rsidRPr="00CC6E9B">
        <w:t>:</w:t>
      </w:r>
      <w:r w:rsidRPr="00516FFA">
        <w:t xml:space="preserve"> </w:t>
      </w:r>
      <w:r w:rsidR="00965114">
        <w:t xml:space="preserve">Creación </w:t>
      </w:r>
      <w:r>
        <w:t xml:space="preserve">de los sistemas de </w:t>
      </w:r>
      <w:r w:rsidR="00965114">
        <w:t>información y seguimiento en justicia</w:t>
      </w:r>
    </w:p>
    <w:p w14:paraId="403722AC" w14:textId="706A9BE7" w:rsidR="00D56E35" w:rsidRPr="003E2672" w:rsidRDefault="00D56E35" w:rsidP="00D56E35">
      <w:pPr>
        <w:pStyle w:val="CONPESTexto"/>
        <w:rPr>
          <w:b/>
        </w:rPr>
      </w:pPr>
      <w:r>
        <w:lastRenderedPageBreak/>
        <w:t xml:space="preserve">En línea con lo anterior y atendiendo las problemáticas del acceso a la justicia en las zonas rurales de Colombia, el Gobierno </w:t>
      </w:r>
      <w:r w:rsidR="00AD18D5">
        <w:t>n</w:t>
      </w:r>
      <w:r>
        <w:t>acional ha iniciado una serie de acciones encaminadas a fortalecer las capacidades institucionales y locales en dicha materia. En el caso de los s</w:t>
      </w:r>
      <w:r w:rsidRPr="009F1241">
        <w:t>istemas de información en justicia</w:t>
      </w:r>
      <w:r>
        <w:t>, l</w:t>
      </w:r>
      <w:r w:rsidRPr="009F1241">
        <w:t>os esfuerzos más cuantiosos se concentran en las estrategias relacionadas con la interoperabilidad de los sistemas de información y la mejora en la calidad de la misma. En este punto se requiere de todo el apoyo técnico, logístico y financiero para poder poner en marcha un sistema único de información que tenga la capacidad de captar datos también en las zonas rurales del país.</w:t>
      </w:r>
    </w:p>
    <w:p w14:paraId="403722AD" w14:textId="77777777" w:rsidR="00171CBC" w:rsidRPr="00CC6E9B" w:rsidRDefault="00D56E35" w:rsidP="00171CBC">
      <w:pPr>
        <w:pStyle w:val="CONPESnegrita"/>
        <w:spacing w:before="240" w:after="120"/>
      </w:pPr>
      <w:r>
        <w:t>Estrategia 3.3</w:t>
      </w:r>
      <w:r w:rsidR="00171CBC" w:rsidRPr="00CC6E9B">
        <w:t>:</w:t>
      </w:r>
      <w:r w:rsidR="00171CBC" w:rsidRPr="00516FFA">
        <w:t xml:space="preserve"> Fortalecimiento </w:t>
      </w:r>
      <w:r w:rsidR="00171CBC">
        <w:t>del s</w:t>
      </w:r>
      <w:r w:rsidR="00171CBC" w:rsidRPr="00C954A5">
        <w:t xml:space="preserve">istema de seguimiento </w:t>
      </w:r>
      <w:r w:rsidR="00171CBC">
        <w:t>para los</w:t>
      </w:r>
      <w:r w:rsidR="00171CBC" w:rsidRPr="00C954A5">
        <w:t xml:space="preserve"> proyectos de Colombia Sostenible</w:t>
      </w:r>
    </w:p>
    <w:p w14:paraId="403722AE" w14:textId="77777777" w:rsidR="00171CBC" w:rsidRPr="004F4A91" w:rsidRDefault="00171CBC" w:rsidP="00171CBC">
      <w:pPr>
        <w:pStyle w:val="CONPESTexto"/>
      </w:pPr>
      <w:r w:rsidRPr="004F4A91">
        <w:t xml:space="preserve">Los programas y proyectos tanto del orden nacional, regional, local e internacional, desarrollados en el marco de la Iniciativa serán evaluadas de forma periódica y sistemática a lo largo de su implementación. Lo anterior resulta fundamental para permitir evaluar los resultados obtenidos hacia la consecución del objetivo planteado para esta iniciativa, así como para construir confianza con socios y donantes y atraer más recursos. El sistema de seguimiento será transparente y participativo alineado con los sistemas existentes de monitoreo de proyectos de inversión pública y de cooperación internacional y con las metas de país del PND 2014-2018, </w:t>
      </w:r>
      <w:r>
        <w:t xml:space="preserve">los </w:t>
      </w:r>
      <w:r w:rsidRPr="004F4A91">
        <w:t xml:space="preserve">ODS y </w:t>
      </w:r>
      <w:r>
        <w:t xml:space="preserve">del INDC (Contribuciones Previstas Determinadas a Nivel Nacional </w:t>
      </w:r>
      <w:r w:rsidRPr="004F4A91">
        <w:t>para reducir las emisiones de gases de efecto invernadero</w:t>
      </w:r>
      <w:r>
        <w:t>).</w:t>
      </w:r>
      <w:r w:rsidRPr="004F4A91">
        <w:t xml:space="preserve"> </w:t>
      </w:r>
    </w:p>
    <w:p w14:paraId="403722AF" w14:textId="77777777" w:rsidR="00171CBC" w:rsidRDefault="00171CBC" w:rsidP="0056026E">
      <w:pPr>
        <w:pStyle w:val="CONPESGrficosyTablas"/>
      </w:pPr>
      <w:bookmarkStart w:id="94" w:name="_Toc435716828"/>
      <w:r>
        <w:t xml:space="preserve">Figura </w:t>
      </w:r>
      <w:fldSimple w:instr=" SEQ Figura \* ARABIC ">
        <w:r w:rsidR="001142B1">
          <w:rPr>
            <w:noProof/>
          </w:rPr>
          <w:t>4</w:t>
        </w:r>
      </w:fldSimple>
      <w:r>
        <w:t>. Esquema del sistema de seguimiento a proyectos de Colombia Sostenible</w:t>
      </w:r>
      <w:bookmarkEnd w:id="94"/>
      <w:r>
        <w:t xml:space="preserve"> </w:t>
      </w:r>
    </w:p>
    <w:p w14:paraId="403722B0" w14:textId="2795F577" w:rsidR="00171CBC" w:rsidRDefault="001D19FA" w:rsidP="00CA329D">
      <w:pPr>
        <w:spacing w:after="120" w:line="276" w:lineRule="auto"/>
        <w:ind w:firstLine="284"/>
        <w:jc w:val="both"/>
        <w:rPr>
          <w:sz w:val="22"/>
        </w:rPr>
      </w:pPr>
      <w:r>
        <w:rPr>
          <w:noProof/>
          <w:sz w:val="22"/>
          <w:lang w:val="es-CO" w:eastAsia="es-CO"/>
        </w:rPr>
        <mc:AlternateContent>
          <mc:Choice Requires="wps">
            <w:drawing>
              <wp:anchor distT="0" distB="0" distL="114300" distR="114300" simplePos="0" relativeHeight="251703296" behindDoc="0" locked="0" layoutInCell="1" allowOverlap="1" wp14:anchorId="40372365" wp14:editId="40372366">
                <wp:simplePos x="0" y="0"/>
                <wp:positionH relativeFrom="column">
                  <wp:posOffset>2301420</wp:posOffset>
                </wp:positionH>
                <wp:positionV relativeFrom="paragraph">
                  <wp:posOffset>2234050</wp:posOffset>
                </wp:positionV>
                <wp:extent cx="163902" cy="206590"/>
                <wp:effectExtent l="38100" t="38100" r="64770" b="60325"/>
                <wp:wrapNone/>
                <wp:docPr id="45" name="Conector recto de flecha 45"/>
                <wp:cNvGraphicFramePr/>
                <a:graphic xmlns:a="http://schemas.openxmlformats.org/drawingml/2006/main">
                  <a:graphicData uri="http://schemas.microsoft.com/office/word/2010/wordprocessingShape">
                    <wps:wsp>
                      <wps:cNvCnPr/>
                      <wps:spPr>
                        <a:xfrm flipV="1">
                          <a:off x="0" y="0"/>
                          <a:ext cx="163902" cy="206590"/>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4DCDA9" id="_x0000_t32" coordsize="21600,21600" o:spt="32" o:oned="t" path="m,l21600,21600e" filled="f">
                <v:path arrowok="t" fillok="f" o:connecttype="none"/>
                <o:lock v:ext="edit" shapetype="t"/>
              </v:shapetype>
              <v:shape id="Conector recto de flecha 45" o:spid="_x0000_s1026" type="#_x0000_t32" style="position:absolute;margin-left:181.2pt;margin-top:175.9pt;width:12.9pt;height:16.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" strokecolor="red" strokeweight="1.5pt">
                <v:stroke startarrow="block" endarrow="block" joinstyle="miter"/>
              </v:shape>
            </w:pict>
          </mc:Fallback>
        </mc:AlternateContent>
      </w:r>
      <w:r>
        <w:rPr>
          <w:noProof/>
          <w:sz w:val="22"/>
          <w:lang w:val="es-CO" w:eastAsia="es-CO"/>
        </w:rPr>
        <mc:AlternateContent>
          <mc:Choice Requires="wps">
            <w:drawing>
              <wp:anchor distT="0" distB="0" distL="114300" distR="114300" simplePos="0" relativeHeight="251677696" behindDoc="0" locked="0" layoutInCell="1" allowOverlap="1" wp14:anchorId="40372367" wp14:editId="40372368">
                <wp:simplePos x="0" y="0"/>
                <wp:positionH relativeFrom="column">
                  <wp:posOffset>1887352</wp:posOffset>
                </wp:positionH>
                <wp:positionV relativeFrom="paragraph">
                  <wp:posOffset>1931525</wp:posOffset>
                </wp:positionV>
                <wp:extent cx="181155" cy="45719"/>
                <wp:effectExtent l="38100" t="38100" r="28575" b="69215"/>
                <wp:wrapNone/>
                <wp:docPr id="41" name="Conector recto de flecha 41"/>
                <wp:cNvGraphicFramePr/>
                <a:graphic xmlns:a="http://schemas.openxmlformats.org/drawingml/2006/main">
                  <a:graphicData uri="http://schemas.microsoft.com/office/word/2010/wordprocessingShape">
                    <wps:wsp>
                      <wps:cNvCnPr/>
                      <wps:spPr>
                        <a:xfrm flipH="1">
                          <a:off x="0" y="0"/>
                          <a:ext cx="18115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DD49B0" id="Conector recto de flecha 41" o:spid="_x0000_s1026" type="#_x0000_t32" style="position:absolute;margin-left:148.6pt;margin-top:152.1pt;width:14.25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" strokecolor="red" strokeweight="1.5pt">
                <v:stroke endarrow="block" joinstyle="miter"/>
              </v:shape>
            </w:pict>
          </mc:Fallback>
        </mc:AlternateContent>
      </w:r>
      <w:r>
        <w:rPr>
          <w:noProof/>
          <w:sz w:val="22"/>
          <w:lang w:val="es-CO" w:eastAsia="es-CO"/>
        </w:rPr>
        <mc:AlternateContent>
          <mc:Choice Requires="wps">
            <w:drawing>
              <wp:anchor distT="0" distB="0" distL="114300" distR="114300" simplePos="0" relativeHeight="251680768" behindDoc="0" locked="0" layoutInCell="1" allowOverlap="1" wp14:anchorId="40372369" wp14:editId="4037236A">
                <wp:simplePos x="0" y="0"/>
                <wp:positionH relativeFrom="column">
                  <wp:posOffset>3371095</wp:posOffset>
                </wp:positionH>
                <wp:positionV relativeFrom="paragraph">
                  <wp:posOffset>2233451</wp:posOffset>
                </wp:positionV>
                <wp:extent cx="45719" cy="181754"/>
                <wp:effectExtent l="38100" t="0" r="50165" b="66040"/>
                <wp:wrapNone/>
                <wp:docPr id="42" name="Conector recto de flecha 42"/>
                <wp:cNvGraphicFramePr/>
                <a:graphic xmlns:a="http://schemas.openxmlformats.org/drawingml/2006/main">
                  <a:graphicData uri="http://schemas.microsoft.com/office/word/2010/wordprocessingShape">
                    <wps:wsp>
                      <wps:cNvCnPr/>
                      <wps:spPr>
                        <a:xfrm>
                          <a:off x="0" y="0"/>
                          <a:ext cx="45719" cy="1817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05151A" id="Conector recto de flecha 42" o:spid="_x0000_s1026" type="#_x0000_t32" style="position:absolute;margin-left:265.45pt;margin-top:175.85pt;width:3.6pt;height:1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" strokecolor="red" strokeweight="1.5pt">
                <v:stroke endarrow="block" joinstyle="miter"/>
              </v:shape>
            </w:pict>
          </mc:Fallback>
        </mc:AlternateContent>
      </w:r>
      <w:r>
        <w:rPr>
          <w:noProof/>
          <w:sz w:val="22"/>
          <w:lang w:val="es-CO" w:eastAsia="es-CO"/>
        </w:rPr>
        <mc:AlternateContent>
          <mc:Choice Requires="wps">
            <w:drawing>
              <wp:anchor distT="0" distB="0" distL="114300" distR="114300" simplePos="0" relativeHeight="251694080" behindDoc="0" locked="0" layoutInCell="1" allowOverlap="1" wp14:anchorId="4037236B" wp14:editId="4037236C">
                <wp:simplePos x="0" y="0"/>
                <wp:positionH relativeFrom="column">
                  <wp:posOffset>3776537</wp:posOffset>
                </wp:positionH>
                <wp:positionV relativeFrom="paragraph">
                  <wp:posOffset>1767731</wp:posOffset>
                </wp:positionV>
                <wp:extent cx="146649" cy="69503"/>
                <wp:effectExtent l="0" t="0" r="63500" b="64135"/>
                <wp:wrapNone/>
                <wp:docPr id="43" name="Conector recto de flecha 43"/>
                <wp:cNvGraphicFramePr/>
                <a:graphic xmlns:a="http://schemas.openxmlformats.org/drawingml/2006/main">
                  <a:graphicData uri="http://schemas.microsoft.com/office/word/2010/wordprocessingShape">
                    <wps:wsp>
                      <wps:cNvCnPr/>
                      <wps:spPr>
                        <a:xfrm>
                          <a:off x="0" y="0"/>
                          <a:ext cx="146649" cy="6950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CFAA47" id="Conector recto de flecha 43" o:spid="_x0000_s1026" type="#_x0000_t32" style="position:absolute;margin-left:297.35pt;margin-top:139.2pt;width:11.55pt;height: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" strokecolor="red" strokeweight="1.5pt">
                <v:stroke endarrow="block" joinstyle="miter"/>
              </v:shape>
            </w:pict>
          </mc:Fallback>
        </mc:AlternateContent>
      </w:r>
      <w:r>
        <w:rPr>
          <w:noProof/>
          <w:sz w:val="22"/>
          <w:lang w:val="es-CO" w:eastAsia="es-CO"/>
        </w:rPr>
        <mc:AlternateContent>
          <mc:Choice Requires="wps">
            <w:drawing>
              <wp:anchor distT="0" distB="0" distL="114300" distR="114300" simplePos="0" relativeHeight="251664384" behindDoc="0" locked="0" layoutInCell="1" allowOverlap="1" wp14:anchorId="4037236D" wp14:editId="4037236E">
                <wp:simplePos x="0" y="0"/>
                <wp:positionH relativeFrom="column">
                  <wp:posOffset>3819669</wp:posOffset>
                </wp:positionH>
                <wp:positionV relativeFrom="paragraph">
                  <wp:posOffset>1198880</wp:posOffset>
                </wp:positionV>
                <wp:extent cx="250166" cy="146649"/>
                <wp:effectExtent l="0" t="38100" r="55245" b="25400"/>
                <wp:wrapNone/>
                <wp:docPr id="40" name="Conector recto de flecha 40"/>
                <wp:cNvGraphicFramePr/>
                <a:graphic xmlns:a="http://schemas.openxmlformats.org/drawingml/2006/main">
                  <a:graphicData uri="http://schemas.microsoft.com/office/word/2010/wordprocessingShape">
                    <wps:wsp>
                      <wps:cNvCnPr/>
                      <wps:spPr>
                        <a:xfrm flipV="1">
                          <a:off x="0" y="0"/>
                          <a:ext cx="250166" cy="14664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6027D" id="Conector recto de flecha 40" o:spid="_x0000_s1026" type="#_x0000_t32" style="position:absolute;margin-left:300.75pt;margin-top:94.4pt;width:19.7pt;height:11.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" strokecolor="red" strokeweight="1.5pt">
                <v:stroke endarrow="block" joinstyle="miter"/>
              </v:shape>
            </w:pict>
          </mc:Fallback>
        </mc:AlternateContent>
      </w:r>
      <w:r>
        <w:rPr>
          <w:noProof/>
          <w:sz w:val="22"/>
          <w:lang w:val="es-CO" w:eastAsia="es-CO"/>
        </w:rPr>
        <mc:AlternateContent>
          <mc:Choice Requires="wps">
            <w:drawing>
              <wp:anchor distT="0" distB="0" distL="114300" distR="114300" simplePos="0" relativeHeight="251661312" behindDoc="0" locked="0" layoutInCell="1" allowOverlap="1" wp14:anchorId="4037236F" wp14:editId="40372370">
                <wp:simplePos x="0" y="0"/>
                <wp:positionH relativeFrom="column">
                  <wp:posOffset>1774825</wp:posOffset>
                </wp:positionH>
                <wp:positionV relativeFrom="paragraph">
                  <wp:posOffset>1181100</wp:posOffset>
                </wp:positionV>
                <wp:extent cx="292735" cy="207010"/>
                <wp:effectExtent l="38100" t="38100" r="69215" b="59690"/>
                <wp:wrapNone/>
                <wp:docPr id="39" name="Conector recto de flecha 39"/>
                <wp:cNvGraphicFramePr/>
                <a:graphic xmlns:a="http://schemas.openxmlformats.org/drawingml/2006/main">
                  <a:graphicData uri="http://schemas.microsoft.com/office/word/2010/wordprocessingShape">
                    <wps:wsp>
                      <wps:cNvCnPr/>
                      <wps:spPr>
                        <a:xfrm>
                          <a:off x="0" y="0"/>
                          <a:ext cx="292735" cy="207010"/>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89D8FE" id="Conector recto de flecha 39" o:spid="_x0000_s1026" type="#_x0000_t32" style="position:absolute;margin-left:139.75pt;margin-top:93pt;width:23.0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" strokecolor="red" strokeweight="1.5pt">
                <v:stroke startarrow="block" endarrow="block" joinstyle="miter"/>
              </v:shape>
            </w:pict>
          </mc:Fallback>
        </mc:AlternateContent>
      </w:r>
      <w:r>
        <w:rPr>
          <w:noProof/>
          <w:sz w:val="22"/>
          <w:lang w:val="es-CO" w:eastAsia="es-CO"/>
        </w:rPr>
        <mc:AlternateContent>
          <mc:Choice Requires="wps">
            <w:drawing>
              <wp:anchor distT="0" distB="0" distL="114300" distR="114300" simplePos="0" relativeHeight="251648000" behindDoc="0" locked="0" layoutInCell="1" allowOverlap="1" wp14:anchorId="40372371" wp14:editId="40372372">
                <wp:simplePos x="0" y="0"/>
                <wp:positionH relativeFrom="column">
                  <wp:posOffset>2870200</wp:posOffset>
                </wp:positionH>
                <wp:positionV relativeFrom="paragraph">
                  <wp:posOffset>767080</wp:posOffset>
                </wp:positionV>
                <wp:extent cx="45720" cy="292735"/>
                <wp:effectExtent l="57150" t="38100" r="68580" b="50165"/>
                <wp:wrapNone/>
                <wp:docPr id="38" name="Conector recto de flecha 38"/>
                <wp:cNvGraphicFramePr/>
                <a:graphic xmlns:a="http://schemas.openxmlformats.org/drawingml/2006/main">
                  <a:graphicData uri="http://schemas.microsoft.com/office/word/2010/wordprocessingShape">
                    <wps:wsp>
                      <wps:cNvCnPr/>
                      <wps:spPr>
                        <a:xfrm>
                          <a:off x="0" y="0"/>
                          <a:ext cx="45720" cy="292735"/>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56DE3B" id="Conector recto de flecha 38" o:spid="_x0000_s1026" type="#_x0000_t32" style="position:absolute;margin-left:226pt;margin-top:60.4pt;width:3.6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" strokecolor="red" strokeweight="1.5pt">
                <v:stroke startarrow="block" endarrow="block" joinstyle="miter"/>
              </v:shape>
            </w:pict>
          </mc:Fallback>
        </mc:AlternateContent>
      </w:r>
      <w:r w:rsidR="0089165B">
        <w:rPr>
          <w:noProof/>
          <w:sz w:val="22"/>
          <w:lang w:val="es-CO" w:eastAsia="es-CO"/>
        </w:rPr>
        <w:drawing>
          <wp:inline distT="0" distB="0" distL="0" distR="0" wp14:anchorId="4037237B" wp14:editId="33ECA712">
            <wp:extent cx="5712031" cy="3218213"/>
            <wp:effectExtent l="0" t="0" r="0" b="2032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0"/>
      </w:tblGrid>
      <w:tr w:rsidR="00077165" w:rsidRPr="00CA329D" w14:paraId="57F80D2F" w14:textId="77777777" w:rsidTr="00C33176">
        <w:trPr>
          <w:jc w:val="right"/>
        </w:trPr>
        <w:tc>
          <w:tcPr>
            <w:tcW w:w="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9900"/>
          </w:tcPr>
          <w:p w14:paraId="4AFC7EB0" w14:textId="41A5FBD0" w:rsidR="00077165" w:rsidRPr="00CA329D" w:rsidRDefault="00077165" w:rsidP="00C76372">
            <w:pPr>
              <w:rPr>
                <w:sz w:val="18"/>
                <w:lang w:val="es-CO"/>
              </w:rPr>
            </w:pPr>
            <w:r w:rsidRPr="00CA329D">
              <w:rPr>
                <w:sz w:val="18"/>
                <w:lang w:val="es-CO"/>
              </w:rPr>
              <w:lastRenderedPageBreak/>
              <w:t xml:space="preserve">  </w:t>
            </w:r>
          </w:p>
        </w:tc>
        <w:tc>
          <w:tcPr>
            <w:tcW w:w="2840" w:type="dxa"/>
            <w:tcBorders>
              <w:left w:val="single" w:sz="18" w:space="0" w:color="FFFFFF" w:themeColor="background1"/>
            </w:tcBorders>
            <w:vAlign w:val="center"/>
          </w:tcPr>
          <w:p w14:paraId="458D4760" w14:textId="48EEF8AE" w:rsidR="00077165" w:rsidRPr="00CA329D" w:rsidRDefault="00077165" w:rsidP="00C33176">
            <w:pPr>
              <w:rPr>
                <w:sz w:val="18"/>
                <w:lang w:val="es-CO"/>
              </w:rPr>
            </w:pPr>
            <w:r w:rsidRPr="00CA329D">
              <w:rPr>
                <w:sz w:val="18"/>
                <w:lang w:val="es-CO"/>
              </w:rPr>
              <w:t xml:space="preserve">Usuarios de la </w:t>
            </w:r>
            <w:r w:rsidR="0021236E" w:rsidRPr="00CA329D">
              <w:rPr>
                <w:sz w:val="18"/>
                <w:lang w:val="es-CO"/>
              </w:rPr>
              <w:t>i</w:t>
            </w:r>
            <w:r w:rsidRPr="00CA329D">
              <w:rPr>
                <w:sz w:val="18"/>
                <w:lang w:val="es-CO"/>
              </w:rPr>
              <w:t>nformación</w:t>
            </w:r>
          </w:p>
        </w:tc>
      </w:tr>
      <w:tr w:rsidR="0021236E" w:rsidRPr="00CA329D" w14:paraId="7E396FE7" w14:textId="77777777" w:rsidTr="00C33176">
        <w:trPr>
          <w:jc w:val="right"/>
        </w:trPr>
        <w:tc>
          <w:tcPr>
            <w:tcW w:w="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E79" w:themeFill="accent1" w:themeFillShade="80"/>
          </w:tcPr>
          <w:p w14:paraId="2FADFEA8" w14:textId="77777777" w:rsidR="0021236E" w:rsidRPr="00CA329D" w:rsidRDefault="0021236E" w:rsidP="00C76372">
            <w:pPr>
              <w:rPr>
                <w:sz w:val="18"/>
                <w:lang w:val="es-CO"/>
              </w:rPr>
            </w:pPr>
            <w:r w:rsidRPr="00CA329D">
              <w:rPr>
                <w:sz w:val="18"/>
                <w:lang w:val="es-CO"/>
              </w:rPr>
              <w:t xml:space="preserve">  </w:t>
            </w:r>
          </w:p>
        </w:tc>
        <w:tc>
          <w:tcPr>
            <w:tcW w:w="2840" w:type="dxa"/>
            <w:tcBorders>
              <w:left w:val="single" w:sz="18" w:space="0" w:color="FFFFFF" w:themeColor="background1"/>
            </w:tcBorders>
            <w:vAlign w:val="center"/>
          </w:tcPr>
          <w:p w14:paraId="410F2CE0" w14:textId="1B96C4AD" w:rsidR="0021236E" w:rsidRPr="00CA329D" w:rsidRDefault="0021236E" w:rsidP="00C33176">
            <w:pPr>
              <w:rPr>
                <w:sz w:val="18"/>
                <w:lang w:val="es-CO"/>
              </w:rPr>
            </w:pPr>
            <w:r w:rsidRPr="00CA329D">
              <w:rPr>
                <w:sz w:val="18"/>
                <w:lang w:val="es-CO"/>
              </w:rPr>
              <w:t xml:space="preserve">Administradores del Sistema </w:t>
            </w:r>
          </w:p>
        </w:tc>
      </w:tr>
      <w:tr w:rsidR="00077165" w:rsidRPr="00CA329D" w14:paraId="4BE1E893" w14:textId="77777777" w:rsidTr="00C33176">
        <w:trPr>
          <w:jc w:val="right"/>
        </w:trPr>
        <w:tc>
          <w:tcPr>
            <w:tcW w:w="5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5E10"/>
          </w:tcPr>
          <w:p w14:paraId="18F9A661" w14:textId="5BBA4392" w:rsidR="00077165" w:rsidRPr="00CA329D" w:rsidRDefault="00077165" w:rsidP="00C76372">
            <w:pPr>
              <w:rPr>
                <w:sz w:val="18"/>
                <w:lang w:val="es-CO"/>
              </w:rPr>
            </w:pPr>
            <w:r w:rsidRPr="00CA329D">
              <w:rPr>
                <w:sz w:val="18"/>
                <w:lang w:val="es-CO"/>
              </w:rPr>
              <w:t xml:space="preserve">  </w:t>
            </w:r>
          </w:p>
        </w:tc>
        <w:tc>
          <w:tcPr>
            <w:tcW w:w="2840" w:type="dxa"/>
            <w:tcBorders>
              <w:left w:val="single" w:sz="18" w:space="0" w:color="FFFFFF" w:themeColor="background1"/>
            </w:tcBorders>
            <w:vAlign w:val="center"/>
          </w:tcPr>
          <w:p w14:paraId="621E9FB6" w14:textId="2C45DE43" w:rsidR="00077165" w:rsidRPr="00CA329D" w:rsidRDefault="0021236E" w:rsidP="00C33176">
            <w:pPr>
              <w:rPr>
                <w:sz w:val="18"/>
                <w:lang w:val="es-CO"/>
              </w:rPr>
            </w:pPr>
            <w:r w:rsidRPr="00CA329D">
              <w:rPr>
                <w:sz w:val="18"/>
                <w:lang w:val="es-CO"/>
              </w:rPr>
              <w:t>Actores que reportan información</w:t>
            </w:r>
          </w:p>
        </w:tc>
      </w:tr>
    </w:tbl>
    <w:p w14:paraId="403722B2" w14:textId="77777777" w:rsidR="00142B14" w:rsidRDefault="00142B14" w:rsidP="006C5C01">
      <w:pPr>
        <w:pStyle w:val="CONPESfuentenotaobjetos"/>
      </w:pPr>
      <w:r>
        <w:t>Fuente: DNP</w:t>
      </w:r>
    </w:p>
    <w:p w14:paraId="403722B4" w14:textId="5D4F0D42" w:rsidR="00171CBC" w:rsidRPr="004F4A91" w:rsidRDefault="00171CBC" w:rsidP="00171CBC">
      <w:pPr>
        <w:pStyle w:val="CONPESTexto"/>
      </w:pPr>
      <w:r>
        <w:t>E</w:t>
      </w:r>
      <w:r w:rsidRPr="004F4A91">
        <w:t xml:space="preserve">l </w:t>
      </w:r>
      <w:r>
        <w:t xml:space="preserve">DNP </w:t>
      </w:r>
      <w:r w:rsidRPr="004F4A91">
        <w:t>desarrollará lineamientos para la implementación del sistema de seguimiento de los proyectos de Colombia Sostenible y</w:t>
      </w:r>
      <w:r>
        <w:t>,</w:t>
      </w:r>
      <w:r w:rsidRPr="004F4A91">
        <w:t xml:space="preserve"> junto con la OACP y la institucionalidad que se cree para el posconflicto</w:t>
      </w:r>
      <w:r>
        <w:t>,</w:t>
      </w:r>
      <w:r w:rsidRPr="004F4A91">
        <w:t xml:space="preserve"> identificarán los mecanismos de interoperabilidad e intercambio de información entre los sistemas de seguimiento de la iniciativa, los existentes (SINERGIA, </w:t>
      </w:r>
      <w:r w:rsidR="0003511B">
        <w:t xml:space="preserve">y </w:t>
      </w:r>
      <w:r w:rsidRPr="004F4A91">
        <w:t>SPI</w:t>
      </w:r>
      <w:r w:rsidRPr="00907DFB">
        <w:rPr>
          <w:vertAlign w:val="superscript"/>
        </w:rPr>
        <w:footnoteReference w:id="28"/>
      </w:r>
      <w:r w:rsidRPr="004F4A91">
        <w:t>) y aquellos que se creen en el marco del proceso de construcción de paz. Con esto se busca hacer seguimiento a la ejecución presupuestal, el avance en la gestión y resultados de los programas</w:t>
      </w:r>
      <w:r>
        <w:t xml:space="preserve"> o </w:t>
      </w:r>
      <w:r w:rsidRPr="004F4A91">
        <w:t xml:space="preserve">proyectos en los territorios. </w:t>
      </w:r>
    </w:p>
    <w:p w14:paraId="403722B5" w14:textId="3A81CF96" w:rsidR="00171CBC" w:rsidRPr="004F4A91" w:rsidRDefault="00171CBC" w:rsidP="00171CBC">
      <w:pPr>
        <w:pStyle w:val="CONPESTexto"/>
      </w:pPr>
      <w:r w:rsidRPr="004F4A91">
        <w:t xml:space="preserve">Será responsabilidad del </w:t>
      </w:r>
      <w:r>
        <w:t>G</w:t>
      </w:r>
      <w:r w:rsidRPr="004F4A91">
        <w:t xml:space="preserve">erente garantizar que los implementadores de los programas y proyectos impulsados desde la Iniciativa Colombia Sostenible proporcionen la información necesaria y la reporten oportunamente al </w:t>
      </w:r>
      <w:r>
        <w:t>S</w:t>
      </w:r>
      <w:r w:rsidRPr="004F4A91">
        <w:t xml:space="preserve">istema. </w:t>
      </w:r>
    </w:p>
    <w:p w14:paraId="403722B6" w14:textId="246F0438" w:rsidR="00171CBC" w:rsidRDefault="00171CBC" w:rsidP="00171CBC">
      <w:pPr>
        <w:pStyle w:val="CONPESTexto"/>
      </w:pPr>
      <w:r>
        <w:t xml:space="preserve">Finalmente, dadas las debilidades en el </w:t>
      </w:r>
      <w:r w:rsidRPr="0018712E">
        <w:t xml:space="preserve">seguimiento a los recursos </w:t>
      </w:r>
      <w:r>
        <w:t xml:space="preserve">de </w:t>
      </w:r>
      <w:r w:rsidRPr="0018712E">
        <w:t xml:space="preserve">cooperación internacional </w:t>
      </w:r>
      <w:r>
        <w:t>no reembolsables, APC-Colombia</w:t>
      </w:r>
      <w:r w:rsidRPr="0018712E">
        <w:t xml:space="preserve"> </w:t>
      </w:r>
      <w:r w:rsidR="00396B09">
        <w:t>f</w:t>
      </w:r>
      <w:r w:rsidR="00396B09" w:rsidRPr="00DB554B">
        <w:t>ortalecer</w:t>
      </w:r>
      <w:r w:rsidR="00396B09">
        <w:t>á</w:t>
      </w:r>
      <w:r w:rsidRPr="00DB554B">
        <w:t xml:space="preserve"> el </w:t>
      </w:r>
      <w:r w:rsidR="00396B09" w:rsidRPr="00DB554B">
        <w:t>sistema</w:t>
      </w:r>
      <w:r w:rsidR="00396B09">
        <w:t xml:space="preserve"> de</w:t>
      </w:r>
      <w:r w:rsidR="00977DBC">
        <w:t xml:space="preserve"> seguimiento y evaluación de los proyectos de </w:t>
      </w:r>
      <w:r w:rsidR="00396B09">
        <w:t>cooperación</w:t>
      </w:r>
      <w:r>
        <w:t xml:space="preserve">, con lo cual, en un máximo </w:t>
      </w:r>
      <w:r w:rsidR="00977DBC">
        <w:t xml:space="preserve">de </w:t>
      </w:r>
      <w:r>
        <w:t>un año a partir de la aprobación del documento CONPES se encuentre en funcionamiento el sistema que permita identificar las fuentes, temáticas y cobertura de la cooperación internacional no reembolsable.</w:t>
      </w:r>
    </w:p>
    <w:p w14:paraId="403722B7" w14:textId="77777777" w:rsidR="00171CBC" w:rsidRPr="005D1E16" w:rsidRDefault="00171CBC" w:rsidP="00171CBC">
      <w:pPr>
        <w:pStyle w:val="CONPESTtulo2"/>
        <w:rPr>
          <w:b w:val="0"/>
        </w:rPr>
      </w:pPr>
      <w:bookmarkStart w:id="96" w:name="_Toc431301146"/>
      <w:bookmarkStart w:id="97" w:name="_Toc434996858"/>
      <w:bookmarkStart w:id="98" w:name="_Toc435716814"/>
      <w:r w:rsidRPr="00834C0B">
        <w:t>Seguimiento</w:t>
      </w:r>
      <w:bookmarkEnd w:id="96"/>
      <w:bookmarkEnd w:id="97"/>
      <w:bookmarkEnd w:id="98"/>
    </w:p>
    <w:p w14:paraId="403722B8" w14:textId="77777777" w:rsidR="00171CBC" w:rsidRPr="00C01435" w:rsidRDefault="00171CBC" w:rsidP="00171CBC">
      <w:pPr>
        <w:pStyle w:val="CONPESGrficosyTablas"/>
        <w:jc w:val="both"/>
        <w:rPr>
          <w:b w:val="0"/>
        </w:rPr>
      </w:pPr>
      <w:bookmarkStart w:id="99" w:name="_Ref425848475"/>
      <w:bookmarkStart w:id="100" w:name="_Toc426459798"/>
      <w:bookmarkStart w:id="101" w:name="_Toc426459972"/>
      <w:r w:rsidRPr="00C01435">
        <w:rPr>
          <w:b w:val="0"/>
        </w:rPr>
        <w:lastRenderedPageBreak/>
        <w:t>El seguimiento a la ejecución física y presupuestal de las acciones propuestas para el</w:t>
      </w:r>
      <w:r>
        <w:rPr>
          <w:b w:val="0"/>
        </w:rPr>
        <w:t xml:space="preserve"> </w:t>
      </w:r>
      <w:r w:rsidRPr="00C01435">
        <w:rPr>
          <w:b w:val="0"/>
        </w:rPr>
        <w:t>cumplimiento de los objetivos del documento CONPES se realizará a través del Plan de</w:t>
      </w:r>
      <w:r>
        <w:rPr>
          <w:b w:val="0"/>
        </w:rPr>
        <w:t xml:space="preserve"> </w:t>
      </w:r>
      <w:r w:rsidRPr="00C01435">
        <w:rPr>
          <w:b w:val="0"/>
        </w:rPr>
        <w:t>Acción y Seguimiento (PAS) que se encuentra en el Anexo A. En este, se señalan las entidades</w:t>
      </w:r>
      <w:r>
        <w:rPr>
          <w:b w:val="0"/>
        </w:rPr>
        <w:t xml:space="preserve"> </w:t>
      </w:r>
      <w:r w:rsidRPr="00C01435">
        <w:rPr>
          <w:b w:val="0"/>
        </w:rPr>
        <w:t>responsables de cada acción, los periodos de ejecución de las mismas, los recursos</w:t>
      </w:r>
      <w:r>
        <w:rPr>
          <w:b w:val="0"/>
        </w:rPr>
        <w:t xml:space="preserve"> </w:t>
      </w:r>
      <w:r w:rsidRPr="00C01435">
        <w:rPr>
          <w:b w:val="0"/>
        </w:rPr>
        <w:t>necesarios y disponibles para llevarlas a cabo, y la importancia de cada acción para el</w:t>
      </w:r>
      <w:r>
        <w:rPr>
          <w:b w:val="0"/>
        </w:rPr>
        <w:t xml:space="preserve"> </w:t>
      </w:r>
      <w:r w:rsidRPr="00C01435">
        <w:rPr>
          <w:b w:val="0"/>
        </w:rPr>
        <w:t>cumplimiento del objetivo general de la política.</w:t>
      </w:r>
    </w:p>
    <w:p w14:paraId="403722B9" w14:textId="77777777" w:rsidR="00171CBC" w:rsidRDefault="00171CBC" w:rsidP="00171CBC">
      <w:pPr>
        <w:pStyle w:val="CONPESGrficosyTablas"/>
        <w:jc w:val="both"/>
        <w:rPr>
          <w:b w:val="0"/>
        </w:rPr>
      </w:pPr>
      <w:r w:rsidRPr="00C01435">
        <w:rPr>
          <w:b w:val="0"/>
        </w:rPr>
        <w:t>El reporte periódico al PAS se realizará por todas las entidades concernidas en este</w:t>
      </w:r>
      <w:r>
        <w:rPr>
          <w:b w:val="0"/>
        </w:rPr>
        <w:t xml:space="preserve"> </w:t>
      </w:r>
      <w:r w:rsidRPr="00C01435">
        <w:rPr>
          <w:b w:val="0"/>
        </w:rPr>
        <w:t>documento CONPES, y será consolidado por el DNP, de acuerdo con lo estipulado en la</w:t>
      </w:r>
      <w:r>
        <w:rPr>
          <w:b w:val="0"/>
        </w:rPr>
        <w:t xml:space="preserve"> </w:t>
      </w:r>
      <w:r>
        <w:rPr>
          <w:b w:val="0"/>
        </w:rPr>
        <w:fldChar w:fldCharType="begin"/>
      </w:r>
      <w:r>
        <w:rPr>
          <w:b w:val="0"/>
        </w:rPr>
        <w:instrText xml:space="preserve"> REF _Ref435536068 \h  \* MERGEFORMAT </w:instrText>
      </w:r>
      <w:r>
        <w:rPr>
          <w:b w:val="0"/>
        </w:rPr>
      </w:r>
      <w:r>
        <w:rPr>
          <w:b w:val="0"/>
        </w:rPr>
        <w:fldChar w:fldCharType="separate"/>
      </w:r>
      <w:r w:rsidR="001142B1" w:rsidRPr="001142B1">
        <w:rPr>
          <w:b w:val="0"/>
        </w:rPr>
        <w:t>Tabla 3</w:t>
      </w:r>
      <w:r>
        <w:rPr>
          <w:b w:val="0"/>
        </w:rPr>
        <w:fldChar w:fldCharType="end"/>
      </w:r>
      <w:r>
        <w:rPr>
          <w:b w:val="0"/>
        </w:rPr>
        <w:t xml:space="preserve">. </w:t>
      </w:r>
    </w:p>
    <w:p w14:paraId="403722BA" w14:textId="77777777" w:rsidR="00171CBC" w:rsidRPr="00B12BAE" w:rsidRDefault="00171CBC" w:rsidP="00171CBC">
      <w:pPr>
        <w:pStyle w:val="CONPESGrficosyTablas"/>
      </w:pPr>
      <w:bookmarkStart w:id="102" w:name="_Ref435536068"/>
      <w:bookmarkStart w:id="103" w:name="_Toc435716821"/>
      <w:r w:rsidRPr="00B12BAE">
        <w:t xml:space="preserve">Tabla </w:t>
      </w:r>
      <w:fldSimple w:instr=" SEQ Tabla \* ARABIC ">
        <w:r w:rsidR="001142B1">
          <w:rPr>
            <w:noProof/>
          </w:rPr>
          <w:t>3</w:t>
        </w:r>
      </w:fldSimple>
      <w:bookmarkEnd w:id="99"/>
      <w:bookmarkEnd w:id="102"/>
      <w:r w:rsidRPr="00B12BAE">
        <w:t>. Cronograma de seguimiento</w:t>
      </w:r>
      <w:bookmarkEnd w:id="100"/>
      <w:bookmarkEnd w:id="101"/>
      <w:bookmarkEnd w:id="103"/>
    </w:p>
    <w:tbl>
      <w:tblPr>
        <w:tblW w:w="0" w:type="auto"/>
        <w:jc w:val="center"/>
        <w:tblCellMar>
          <w:left w:w="0" w:type="dxa"/>
          <w:right w:w="0" w:type="dxa"/>
        </w:tblCellMar>
        <w:tblLook w:val="04A0" w:firstRow="1" w:lastRow="0" w:firstColumn="1" w:lastColumn="0" w:noHBand="0" w:noVBand="1"/>
      </w:tblPr>
      <w:tblGrid>
        <w:gridCol w:w="3545"/>
        <w:gridCol w:w="3865"/>
      </w:tblGrid>
      <w:tr w:rsidR="00171CBC" w:rsidRPr="00B12BAE" w14:paraId="403722BD" w14:textId="77777777" w:rsidTr="00396B09">
        <w:trPr>
          <w:cantSplit/>
          <w:trHeight w:val="397"/>
          <w:tblHeader/>
          <w:jc w:val="center"/>
        </w:trPr>
        <w:tc>
          <w:tcPr>
            <w:tcW w:w="3545" w:type="dxa"/>
            <w:tcBorders>
              <w:top w:val="double" w:sz="6" w:space="0" w:color="auto"/>
              <w:left w:val="nil"/>
              <w:bottom w:val="double" w:sz="6" w:space="0" w:color="auto"/>
              <w:right w:val="nil"/>
            </w:tcBorders>
            <w:tcMar>
              <w:top w:w="0" w:type="dxa"/>
              <w:left w:w="108" w:type="dxa"/>
              <w:bottom w:w="0" w:type="dxa"/>
              <w:right w:w="108" w:type="dxa"/>
            </w:tcMar>
            <w:vAlign w:val="center"/>
          </w:tcPr>
          <w:p w14:paraId="403722BB" w14:textId="77777777" w:rsidR="00171CBC" w:rsidRPr="00B12BAE" w:rsidRDefault="00171CBC" w:rsidP="00DA5BAB">
            <w:pPr>
              <w:autoSpaceDE w:val="0"/>
              <w:autoSpaceDN w:val="0"/>
              <w:jc w:val="center"/>
              <w:rPr>
                <w:b/>
                <w:bCs/>
                <w:color w:val="000000"/>
                <w:sz w:val="22"/>
                <w:lang w:val="es-ES_tradnl"/>
              </w:rPr>
            </w:pPr>
            <w:r w:rsidRPr="00B12BAE">
              <w:rPr>
                <w:b/>
                <w:bCs/>
                <w:color w:val="000000"/>
                <w:sz w:val="22"/>
                <w:lang w:val="es-ES_tradnl"/>
              </w:rPr>
              <w:t>Corte</w:t>
            </w:r>
          </w:p>
        </w:tc>
        <w:tc>
          <w:tcPr>
            <w:tcW w:w="3865" w:type="dxa"/>
            <w:tcBorders>
              <w:top w:val="double" w:sz="6" w:space="0" w:color="auto"/>
              <w:left w:val="nil"/>
              <w:bottom w:val="double" w:sz="6" w:space="0" w:color="auto"/>
              <w:right w:val="nil"/>
            </w:tcBorders>
            <w:tcMar>
              <w:top w:w="0" w:type="dxa"/>
              <w:left w:w="108" w:type="dxa"/>
              <w:bottom w:w="0" w:type="dxa"/>
              <w:right w:w="108" w:type="dxa"/>
            </w:tcMar>
            <w:vAlign w:val="center"/>
          </w:tcPr>
          <w:p w14:paraId="403722BC" w14:textId="77777777" w:rsidR="00171CBC" w:rsidRPr="00B12BAE" w:rsidRDefault="00171CBC" w:rsidP="00DA5BAB">
            <w:pPr>
              <w:autoSpaceDE w:val="0"/>
              <w:autoSpaceDN w:val="0"/>
              <w:jc w:val="center"/>
              <w:rPr>
                <w:b/>
                <w:bCs/>
                <w:color w:val="000000"/>
                <w:sz w:val="22"/>
                <w:lang w:val="es-ES_tradnl"/>
              </w:rPr>
            </w:pPr>
            <w:r w:rsidRPr="00B12BAE">
              <w:rPr>
                <w:b/>
                <w:bCs/>
                <w:color w:val="000000"/>
                <w:sz w:val="22"/>
                <w:lang w:val="es-ES_tradnl"/>
              </w:rPr>
              <w:t>Fecha</w:t>
            </w:r>
          </w:p>
        </w:tc>
      </w:tr>
      <w:tr w:rsidR="00171CBC" w:rsidRPr="00B12BAE" w14:paraId="403722C0" w14:textId="77777777" w:rsidTr="00396B09">
        <w:trPr>
          <w:cantSplit/>
          <w:trHeight w:val="340"/>
          <w:jc w:val="center"/>
        </w:trPr>
        <w:tc>
          <w:tcPr>
            <w:tcW w:w="3545" w:type="dxa"/>
            <w:tcMar>
              <w:top w:w="0" w:type="dxa"/>
              <w:left w:w="108" w:type="dxa"/>
              <w:bottom w:w="0" w:type="dxa"/>
              <w:right w:w="108" w:type="dxa"/>
            </w:tcMar>
          </w:tcPr>
          <w:p w14:paraId="403722BE" w14:textId="34823D39" w:rsidR="00171CBC" w:rsidRPr="00B12BAE" w:rsidRDefault="00171CBC" w:rsidP="00396B09">
            <w:pPr>
              <w:autoSpaceDE w:val="0"/>
              <w:autoSpaceDN w:val="0"/>
              <w:ind w:left="176"/>
              <w:rPr>
                <w:color w:val="000000"/>
                <w:sz w:val="22"/>
                <w:lang w:val="es-ES_tradnl"/>
              </w:rPr>
            </w:pPr>
            <w:r w:rsidRPr="00B12BAE">
              <w:rPr>
                <w:color w:val="000000"/>
                <w:sz w:val="22"/>
                <w:lang w:val="es-ES_tradnl"/>
              </w:rPr>
              <w:t>Primer</w:t>
            </w:r>
            <w:r w:rsidR="00396B09">
              <w:rPr>
                <w:color w:val="000000"/>
                <w:sz w:val="22"/>
                <w:lang w:val="es-ES_tradnl"/>
              </w:rPr>
              <w:t>o</w:t>
            </w:r>
          </w:p>
        </w:tc>
        <w:tc>
          <w:tcPr>
            <w:tcW w:w="3865" w:type="dxa"/>
            <w:tcMar>
              <w:top w:w="0" w:type="dxa"/>
              <w:left w:w="108" w:type="dxa"/>
              <w:bottom w:w="0" w:type="dxa"/>
              <w:right w:w="108" w:type="dxa"/>
            </w:tcMar>
          </w:tcPr>
          <w:p w14:paraId="403722BF" w14:textId="77777777" w:rsidR="00171CBC" w:rsidRPr="00B12BAE" w:rsidRDefault="00171CBC" w:rsidP="00DA5BAB">
            <w:pPr>
              <w:autoSpaceDE w:val="0"/>
              <w:autoSpaceDN w:val="0"/>
              <w:ind w:left="547"/>
              <w:rPr>
                <w:color w:val="000000"/>
                <w:sz w:val="22"/>
                <w:lang w:val="es-ES_tradnl"/>
              </w:rPr>
            </w:pPr>
            <w:r>
              <w:rPr>
                <w:color w:val="000000"/>
                <w:sz w:val="22"/>
                <w:lang w:val="es-ES_tradnl"/>
              </w:rPr>
              <w:t xml:space="preserve">30 de </w:t>
            </w:r>
            <w:r w:rsidRPr="00B12BAE">
              <w:rPr>
                <w:color w:val="000000"/>
                <w:sz w:val="22"/>
                <w:lang w:val="es-ES_tradnl"/>
              </w:rPr>
              <w:t xml:space="preserve">Junio de </w:t>
            </w:r>
            <w:r>
              <w:rPr>
                <w:color w:val="000000"/>
                <w:sz w:val="22"/>
                <w:lang w:val="es-ES_tradnl"/>
              </w:rPr>
              <w:t>2016</w:t>
            </w:r>
          </w:p>
        </w:tc>
      </w:tr>
      <w:tr w:rsidR="00171CBC" w:rsidRPr="00B12BAE" w14:paraId="403722C3" w14:textId="77777777" w:rsidTr="00396B09">
        <w:trPr>
          <w:cantSplit/>
          <w:trHeight w:val="340"/>
          <w:jc w:val="center"/>
        </w:trPr>
        <w:tc>
          <w:tcPr>
            <w:tcW w:w="3545" w:type="dxa"/>
            <w:tcMar>
              <w:top w:w="0" w:type="dxa"/>
              <w:left w:w="108" w:type="dxa"/>
              <w:bottom w:w="0" w:type="dxa"/>
              <w:right w:w="108" w:type="dxa"/>
            </w:tcMar>
          </w:tcPr>
          <w:p w14:paraId="403722C1" w14:textId="46DE349C" w:rsidR="00171CBC" w:rsidRPr="00B12BAE" w:rsidRDefault="00171CBC" w:rsidP="00396B09">
            <w:pPr>
              <w:autoSpaceDE w:val="0"/>
              <w:autoSpaceDN w:val="0"/>
              <w:ind w:left="176"/>
              <w:rPr>
                <w:color w:val="000000"/>
                <w:sz w:val="22"/>
                <w:lang w:val="es-ES_tradnl"/>
              </w:rPr>
            </w:pPr>
            <w:r w:rsidRPr="00B12BAE">
              <w:rPr>
                <w:color w:val="000000"/>
                <w:sz w:val="22"/>
                <w:lang w:val="es-ES_tradnl"/>
              </w:rPr>
              <w:t xml:space="preserve">Segundo </w:t>
            </w:r>
          </w:p>
        </w:tc>
        <w:tc>
          <w:tcPr>
            <w:tcW w:w="3865" w:type="dxa"/>
            <w:tcMar>
              <w:top w:w="0" w:type="dxa"/>
              <w:left w:w="108" w:type="dxa"/>
              <w:bottom w:w="0" w:type="dxa"/>
              <w:right w:w="108" w:type="dxa"/>
            </w:tcMar>
          </w:tcPr>
          <w:p w14:paraId="403722C2" w14:textId="77777777" w:rsidR="00171CBC" w:rsidRPr="00B12BAE" w:rsidRDefault="00171CBC" w:rsidP="00DA5BAB">
            <w:pPr>
              <w:autoSpaceDE w:val="0"/>
              <w:autoSpaceDN w:val="0"/>
              <w:ind w:left="547"/>
              <w:rPr>
                <w:color w:val="000000"/>
                <w:sz w:val="22"/>
                <w:lang w:val="es-ES_tradnl"/>
              </w:rPr>
            </w:pPr>
            <w:r>
              <w:rPr>
                <w:color w:val="000000"/>
                <w:sz w:val="22"/>
                <w:lang w:val="es-ES_tradnl"/>
              </w:rPr>
              <w:t xml:space="preserve">31 de </w:t>
            </w:r>
            <w:r w:rsidRPr="00B12BAE">
              <w:rPr>
                <w:color w:val="000000"/>
                <w:sz w:val="22"/>
                <w:lang w:val="es-ES_tradnl"/>
              </w:rPr>
              <w:t xml:space="preserve">Diciembre de </w:t>
            </w:r>
            <w:r>
              <w:rPr>
                <w:color w:val="000000"/>
                <w:sz w:val="22"/>
                <w:lang w:val="es-ES_tradnl"/>
              </w:rPr>
              <w:t>2016</w:t>
            </w:r>
          </w:p>
        </w:tc>
      </w:tr>
      <w:tr w:rsidR="00171CBC" w:rsidRPr="00B12BAE" w14:paraId="403722C6" w14:textId="77777777" w:rsidTr="00396B09">
        <w:trPr>
          <w:cantSplit/>
          <w:trHeight w:val="340"/>
          <w:jc w:val="center"/>
        </w:trPr>
        <w:tc>
          <w:tcPr>
            <w:tcW w:w="3545" w:type="dxa"/>
            <w:tcMar>
              <w:top w:w="0" w:type="dxa"/>
              <w:left w:w="108" w:type="dxa"/>
              <w:bottom w:w="0" w:type="dxa"/>
              <w:right w:w="108" w:type="dxa"/>
            </w:tcMar>
          </w:tcPr>
          <w:p w14:paraId="403722C4" w14:textId="4F74E9AA" w:rsidR="00171CBC" w:rsidRPr="00B12BAE" w:rsidRDefault="00396B09" w:rsidP="00396B09">
            <w:pPr>
              <w:autoSpaceDE w:val="0"/>
              <w:autoSpaceDN w:val="0"/>
              <w:ind w:left="176"/>
              <w:rPr>
                <w:color w:val="000000"/>
                <w:sz w:val="22"/>
                <w:lang w:val="es-ES_tradnl"/>
              </w:rPr>
            </w:pPr>
            <w:r>
              <w:rPr>
                <w:color w:val="000000"/>
                <w:sz w:val="22"/>
                <w:lang w:val="es-ES_tradnl"/>
              </w:rPr>
              <w:t>Tercero</w:t>
            </w:r>
          </w:p>
        </w:tc>
        <w:tc>
          <w:tcPr>
            <w:tcW w:w="3865" w:type="dxa"/>
            <w:tcMar>
              <w:top w:w="0" w:type="dxa"/>
              <w:left w:w="108" w:type="dxa"/>
              <w:bottom w:w="0" w:type="dxa"/>
              <w:right w:w="108" w:type="dxa"/>
            </w:tcMar>
          </w:tcPr>
          <w:p w14:paraId="403722C5" w14:textId="77777777" w:rsidR="00171CBC" w:rsidRPr="00B12BAE" w:rsidRDefault="00171CBC" w:rsidP="00DA5BAB">
            <w:pPr>
              <w:ind w:left="547"/>
              <w:rPr>
                <w:sz w:val="22"/>
                <w:lang w:val="es-ES_tradnl"/>
              </w:rPr>
            </w:pPr>
            <w:r>
              <w:rPr>
                <w:color w:val="000000"/>
                <w:sz w:val="22"/>
                <w:lang w:val="es-ES_tradnl"/>
              </w:rPr>
              <w:t xml:space="preserve">30 de </w:t>
            </w:r>
            <w:r w:rsidRPr="00B12BAE">
              <w:rPr>
                <w:color w:val="000000"/>
                <w:sz w:val="22"/>
                <w:lang w:val="es-ES_tradnl"/>
              </w:rPr>
              <w:t>Junio</w:t>
            </w:r>
            <w:r>
              <w:rPr>
                <w:color w:val="000000"/>
                <w:sz w:val="22"/>
                <w:lang w:val="es-ES_tradnl"/>
              </w:rPr>
              <w:t xml:space="preserve"> de 2017</w:t>
            </w:r>
          </w:p>
        </w:tc>
      </w:tr>
      <w:tr w:rsidR="00171CBC" w:rsidRPr="00B12BAE" w14:paraId="403722C9" w14:textId="77777777" w:rsidTr="00396B09">
        <w:trPr>
          <w:cantSplit/>
          <w:trHeight w:val="340"/>
          <w:jc w:val="center"/>
        </w:trPr>
        <w:tc>
          <w:tcPr>
            <w:tcW w:w="3545" w:type="dxa"/>
            <w:tcMar>
              <w:top w:w="0" w:type="dxa"/>
              <w:left w:w="108" w:type="dxa"/>
              <w:bottom w:w="0" w:type="dxa"/>
              <w:right w:w="108" w:type="dxa"/>
            </w:tcMar>
          </w:tcPr>
          <w:p w14:paraId="403722C7" w14:textId="53350855" w:rsidR="00171CBC" w:rsidRPr="00B12BAE" w:rsidRDefault="00171CBC" w:rsidP="00396B09">
            <w:pPr>
              <w:autoSpaceDE w:val="0"/>
              <w:autoSpaceDN w:val="0"/>
              <w:ind w:left="176"/>
              <w:rPr>
                <w:color w:val="000000"/>
                <w:sz w:val="22"/>
                <w:lang w:val="es-ES_tradnl"/>
              </w:rPr>
            </w:pPr>
            <w:r w:rsidRPr="00B12BAE">
              <w:rPr>
                <w:color w:val="000000"/>
                <w:sz w:val="22"/>
                <w:lang w:val="es-ES_tradnl"/>
              </w:rPr>
              <w:t xml:space="preserve">Cuarto </w:t>
            </w:r>
          </w:p>
        </w:tc>
        <w:tc>
          <w:tcPr>
            <w:tcW w:w="3865" w:type="dxa"/>
            <w:tcMar>
              <w:top w:w="0" w:type="dxa"/>
              <w:left w:w="108" w:type="dxa"/>
              <w:bottom w:w="0" w:type="dxa"/>
              <w:right w:w="108" w:type="dxa"/>
            </w:tcMar>
          </w:tcPr>
          <w:p w14:paraId="403722C8" w14:textId="77777777" w:rsidR="00171CBC" w:rsidRPr="00B12BAE" w:rsidRDefault="00171CBC" w:rsidP="00DA5BAB">
            <w:pPr>
              <w:ind w:left="547"/>
              <w:rPr>
                <w:sz w:val="22"/>
                <w:lang w:val="es-ES_tradnl"/>
              </w:rPr>
            </w:pPr>
            <w:r>
              <w:rPr>
                <w:color w:val="000000"/>
                <w:sz w:val="22"/>
                <w:lang w:val="es-ES_tradnl"/>
              </w:rPr>
              <w:t xml:space="preserve">31 de </w:t>
            </w:r>
            <w:r w:rsidRPr="00B12BAE">
              <w:rPr>
                <w:color w:val="000000"/>
                <w:sz w:val="22"/>
                <w:lang w:val="es-ES_tradnl"/>
              </w:rPr>
              <w:t xml:space="preserve">Diciembre de </w:t>
            </w:r>
            <w:r>
              <w:rPr>
                <w:color w:val="000000"/>
                <w:sz w:val="22"/>
                <w:lang w:val="es-ES_tradnl"/>
              </w:rPr>
              <w:t>2017</w:t>
            </w:r>
          </w:p>
        </w:tc>
      </w:tr>
      <w:tr w:rsidR="00171CBC" w:rsidRPr="00B12BAE" w14:paraId="403722CC" w14:textId="77777777" w:rsidTr="00396B09">
        <w:trPr>
          <w:cantSplit/>
          <w:trHeight w:val="340"/>
          <w:jc w:val="center"/>
        </w:trPr>
        <w:tc>
          <w:tcPr>
            <w:tcW w:w="3545" w:type="dxa"/>
            <w:tcMar>
              <w:top w:w="0" w:type="dxa"/>
              <w:left w:w="108" w:type="dxa"/>
              <w:bottom w:w="0" w:type="dxa"/>
              <w:right w:w="108" w:type="dxa"/>
            </w:tcMar>
          </w:tcPr>
          <w:p w14:paraId="403722CA" w14:textId="1F22692C" w:rsidR="00171CBC" w:rsidRPr="00B12BAE" w:rsidRDefault="00171CBC" w:rsidP="00396B09">
            <w:pPr>
              <w:autoSpaceDE w:val="0"/>
              <w:autoSpaceDN w:val="0"/>
              <w:ind w:left="176"/>
              <w:rPr>
                <w:color w:val="000000"/>
                <w:sz w:val="22"/>
                <w:lang w:val="es-ES_tradnl"/>
              </w:rPr>
            </w:pPr>
            <w:r>
              <w:rPr>
                <w:color w:val="000000"/>
                <w:sz w:val="22"/>
                <w:lang w:val="es-ES_tradnl"/>
              </w:rPr>
              <w:t xml:space="preserve">Quinto </w:t>
            </w:r>
          </w:p>
        </w:tc>
        <w:tc>
          <w:tcPr>
            <w:tcW w:w="3865" w:type="dxa"/>
            <w:tcMar>
              <w:top w:w="0" w:type="dxa"/>
              <w:left w:w="108" w:type="dxa"/>
              <w:bottom w:w="0" w:type="dxa"/>
              <w:right w:w="108" w:type="dxa"/>
            </w:tcMar>
          </w:tcPr>
          <w:p w14:paraId="403722CB" w14:textId="77777777" w:rsidR="00171CBC" w:rsidRDefault="00171CBC" w:rsidP="00DA5BAB">
            <w:pPr>
              <w:ind w:left="547"/>
              <w:rPr>
                <w:color w:val="000000"/>
                <w:sz w:val="22"/>
                <w:lang w:val="es-ES_tradnl"/>
              </w:rPr>
            </w:pPr>
            <w:r>
              <w:rPr>
                <w:color w:val="000000"/>
                <w:sz w:val="22"/>
                <w:lang w:val="es-ES_tradnl"/>
              </w:rPr>
              <w:t xml:space="preserve">30 de </w:t>
            </w:r>
            <w:r w:rsidRPr="00B12BAE">
              <w:rPr>
                <w:color w:val="000000"/>
                <w:sz w:val="22"/>
                <w:lang w:val="es-ES_tradnl"/>
              </w:rPr>
              <w:t xml:space="preserve">Junio de </w:t>
            </w:r>
            <w:r>
              <w:rPr>
                <w:color w:val="000000"/>
                <w:sz w:val="22"/>
                <w:lang w:val="es-ES_tradnl"/>
              </w:rPr>
              <w:t>2018</w:t>
            </w:r>
          </w:p>
        </w:tc>
      </w:tr>
      <w:tr w:rsidR="00171CBC" w:rsidRPr="00B12BAE" w14:paraId="403722CF" w14:textId="77777777" w:rsidTr="00396B09">
        <w:trPr>
          <w:cantSplit/>
          <w:trHeight w:val="340"/>
          <w:jc w:val="center"/>
        </w:trPr>
        <w:tc>
          <w:tcPr>
            <w:tcW w:w="3545" w:type="dxa"/>
            <w:tcMar>
              <w:top w:w="0" w:type="dxa"/>
              <w:left w:w="108" w:type="dxa"/>
              <w:bottom w:w="0" w:type="dxa"/>
              <w:right w:w="108" w:type="dxa"/>
            </w:tcMar>
          </w:tcPr>
          <w:p w14:paraId="403722CD" w14:textId="665BA2CF" w:rsidR="00171CBC" w:rsidRPr="00B12BAE" w:rsidRDefault="00171CBC" w:rsidP="00396B09">
            <w:pPr>
              <w:autoSpaceDE w:val="0"/>
              <w:autoSpaceDN w:val="0"/>
              <w:ind w:left="176"/>
              <w:rPr>
                <w:color w:val="000000"/>
                <w:sz w:val="22"/>
                <w:lang w:val="es-ES_tradnl"/>
              </w:rPr>
            </w:pPr>
            <w:r>
              <w:rPr>
                <w:color w:val="000000"/>
                <w:sz w:val="22"/>
                <w:lang w:val="es-ES_tradnl"/>
              </w:rPr>
              <w:t xml:space="preserve">Sexto </w:t>
            </w:r>
          </w:p>
        </w:tc>
        <w:tc>
          <w:tcPr>
            <w:tcW w:w="3865" w:type="dxa"/>
            <w:tcMar>
              <w:top w:w="0" w:type="dxa"/>
              <w:left w:w="108" w:type="dxa"/>
              <w:bottom w:w="0" w:type="dxa"/>
              <w:right w:w="108" w:type="dxa"/>
            </w:tcMar>
          </w:tcPr>
          <w:p w14:paraId="403722CE" w14:textId="77777777" w:rsidR="00171CBC" w:rsidRDefault="00171CBC" w:rsidP="00DA5BAB">
            <w:pPr>
              <w:ind w:left="547"/>
              <w:rPr>
                <w:color w:val="000000"/>
                <w:sz w:val="22"/>
                <w:lang w:val="es-ES_tradnl"/>
              </w:rPr>
            </w:pPr>
            <w:r>
              <w:rPr>
                <w:color w:val="000000"/>
                <w:sz w:val="22"/>
                <w:lang w:val="es-ES_tradnl"/>
              </w:rPr>
              <w:t xml:space="preserve">31 de </w:t>
            </w:r>
            <w:r w:rsidRPr="00B12BAE">
              <w:rPr>
                <w:color w:val="000000"/>
                <w:sz w:val="22"/>
                <w:lang w:val="es-ES_tradnl"/>
              </w:rPr>
              <w:t xml:space="preserve">Diciembre de </w:t>
            </w:r>
            <w:r>
              <w:rPr>
                <w:color w:val="000000"/>
                <w:sz w:val="22"/>
                <w:lang w:val="es-ES_tradnl"/>
              </w:rPr>
              <w:t>2018</w:t>
            </w:r>
          </w:p>
        </w:tc>
      </w:tr>
      <w:tr w:rsidR="00171CBC" w:rsidRPr="00B12BAE" w14:paraId="403722D2" w14:textId="77777777" w:rsidTr="00396B09">
        <w:trPr>
          <w:cantSplit/>
          <w:trHeight w:val="340"/>
          <w:jc w:val="center"/>
        </w:trPr>
        <w:tc>
          <w:tcPr>
            <w:tcW w:w="3545" w:type="dxa"/>
            <w:tcMar>
              <w:top w:w="0" w:type="dxa"/>
              <w:left w:w="108" w:type="dxa"/>
              <w:bottom w:w="0" w:type="dxa"/>
              <w:right w:w="108" w:type="dxa"/>
            </w:tcMar>
          </w:tcPr>
          <w:p w14:paraId="403722D0" w14:textId="1BCBB01E" w:rsidR="00171CBC" w:rsidRDefault="00171CBC" w:rsidP="00396B09">
            <w:pPr>
              <w:autoSpaceDE w:val="0"/>
              <w:autoSpaceDN w:val="0"/>
              <w:ind w:left="176"/>
              <w:rPr>
                <w:color w:val="000000"/>
                <w:sz w:val="22"/>
                <w:lang w:val="es-ES_tradnl"/>
              </w:rPr>
            </w:pPr>
            <w:r>
              <w:rPr>
                <w:color w:val="000000"/>
                <w:sz w:val="22"/>
                <w:lang w:val="es-ES_tradnl"/>
              </w:rPr>
              <w:t xml:space="preserve">Séptimo </w:t>
            </w:r>
          </w:p>
        </w:tc>
        <w:tc>
          <w:tcPr>
            <w:tcW w:w="3865" w:type="dxa"/>
            <w:tcMar>
              <w:top w:w="0" w:type="dxa"/>
              <w:left w:w="108" w:type="dxa"/>
              <w:bottom w:w="0" w:type="dxa"/>
              <w:right w:w="108" w:type="dxa"/>
            </w:tcMar>
          </w:tcPr>
          <w:p w14:paraId="403722D1" w14:textId="77777777" w:rsidR="00171CBC" w:rsidRDefault="00171CBC" w:rsidP="00DA5BAB">
            <w:pPr>
              <w:ind w:left="547"/>
              <w:rPr>
                <w:color w:val="000000"/>
                <w:sz w:val="22"/>
                <w:lang w:val="es-ES_tradnl"/>
              </w:rPr>
            </w:pPr>
            <w:r>
              <w:rPr>
                <w:color w:val="000000"/>
                <w:sz w:val="22"/>
                <w:lang w:val="es-ES_tradnl"/>
              </w:rPr>
              <w:t>30 de Junio de 2019</w:t>
            </w:r>
          </w:p>
        </w:tc>
      </w:tr>
      <w:tr w:rsidR="00171CBC" w:rsidRPr="00B12BAE" w14:paraId="403722D5" w14:textId="77777777" w:rsidTr="00396B09">
        <w:trPr>
          <w:cantSplit/>
          <w:trHeight w:val="340"/>
          <w:jc w:val="center"/>
        </w:trPr>
        <w:tc>
          <w:tcPr>
            <w:tcW w:w="3545" w:type="dxa"/>
            <w:tcMar>
              <w:top w:w="0" w:type="dxa"/>
              <w:left w:w="108" w:type="dxa"/>
              <w:bottom w:w="0" w:type="dxa"/>
              <w:right w:w="108" w:type="dxa"/>
            </w:tcMar>
          </w:tcPr>
          <w:p w14:paraId="403722D3" w14:textId="77BBFF41" w:rsidR="00171CBC" w:rsidRDefault="00171CBC" w:rsidP="00396B09">
            <w:pPr>
              <w:autoSpaceDE w:val="0"/>
              <w:autoSpaceDN w:val="0"/>
              <w:ind w:left="176"/>
              <w:rPr>
                <w:color w:val="000000"/>
                <w:sz w:val="22"/>
                <w:lang w:val="es-ES_tradnl"/>
              </w:rPr>
            </w:pPr>
            <w:r>
              <w:rPr>
                <w:color w:val="000000"/>
                <w:sz w:val="22"/>
                <w:lang w:val="es-ES_tradnl"/>
              </w:rPr>
              <w:t xml:space="preserve">Octavo </w:t>
            </w:r>
          </w:p>
        </w:tc>
        <w:tc>
          <w:tcPr>
            <w:tcW w:w="3865" w:type="dxa"/>
            <w:tcMar>
              <w:top w:w="0" w:type="dxa"/>
              <w:left w:w="108" w:type="dxa"/>
              <w:bottom w:w="0" w:type="dxa"/>
              <w:right w:w="108" w:type="dxa"/>
            </w:tcMar>
          </w:tcPr>
          <w:p w14:paraId="403722D4" w14:textId="77777777" w:rsidR="00171CBC" w:rsidRDefault="00171CBC" w:rsidP="00DA5BAB">
            <w:pPr>
              <w:ind w:left="547"/>
              <w:rPr>
                <w:color w:val="000000"/>
                <w:sz w:val="22"/>
                <w:lang w:val="es-ES_tradnl"/>
              </w:rPr>
            </w:pPr>
            <w:r>
              <w:rPr>
                <w:color w:val="000000"/>
                <w:sz w:val="22"/>
                <w:lang w:val="es-ES_tradnl"/>
              </w:rPr>
              <w:t>31 de Diciembre de 2019</w:t>
            </w:r>
          </w:p>
        </w:tc>
      </w:tr>
      <w:tr w:rsidR="00171CBC" w:rsidRPr="00B12BAE" w14:paraId="403722D8" w14:textId="77777777" w:rsidTr="00396B09">
        <w:trPr>
          <w:cantSplit/>
          <w:trHeight w:val="340"/>
          <w:jc w:val="center"/>
        </w:trPr>
        <w:tc>
          <w:tcPr>
            <w:tcW w:w="3545" w:type="dxa"/>
            <w:tcMar>
              <w:top w:w="0" w:type="dxa"/>
              <w:left w:w="108" w:type="dxa"/>
              <w:bottom w:w="0" w:type="dxa"/>
              <w:right w:w="108" w:type="dxa"/>
            </w:tcMar>
          </w:tcPr>
          <w:p w14:paraId="403722D6" w14:textId="1D953D31" w:rsidR="00171CBC" w:rsidRDefault="00171CBC" w:rsidP="00396B09">
            <w:pPr>
              <w:autoSpaceDE w:val="0"/>
              <w:autoSpaceDN w:val="0"/>
              <w:ind w:left="176"/>
              <w:rPr>
                <w:color w:val="000000"/>
                <w:sz w:val="22"/>
                <w:lang w:val="es-ES_tradnl"/>
              </w:rPr>
            </w:pPr>
            <w:r>
              <w:rPr>
                <w:color w:val="000000"/>
                <w:sz w:val="22"/>
                <w:lang w:val="es-ES_tradnl"/>
              </w:rPr>
              <w:t>Noveno</w:t>
            </w:r>
          </w:p>
        </w:tc>
        <w:tc>
          <w:tcPr>
            <w:tcW w:w="3865" w:type="dxa"/>
            <w:tcMar>
              <w:top w:w="0" w:type="dxa"/>
              <w:left w:w="108" w:type="dxa"/>
              <w:bottom w:w="0" w:type="dxa"/>
              <w:right w:w="108" w:type="dxa"/>
            </w:tcMar>
          </w:tcPr>
          <w:p w14:paraId="403722D7" w14:textId="77777777" w:rsidR="00171CBC" w:rsidRDefault="00171CBC" w:rsidP="00DA5BAB">
            <w:pPr>
              <w:ind w:left="547"/>
              <w:rPr>
                <w:color w:val="000000"/>
                <w:sz w:val="22"/>
                <w:lang w:val="es-ES_tradnl"/>
              </w:rPr>
            </w:pPr>
            <w:r>
              <w:rPr>
                <w:color w:val="000000"/>
                <w:sz w:val="22"/>
                <w:lang w:val="es-ES_tradnl"/>
              </w:rPr>
              <w:t>30 de Junio de 2020</w:t>
            </w:r>
          </w:p>
        </w:tc>
      </w:tr>
      <w:tr w:rsidR="00171CBC" w:rsidRPr="00C33B4C" w14:paraId="403722DB" w14:textId="77777777" w:rsidTr="00396B09">
        <w:trPr>
          <w:cantSplit/>
          <w:trHeight w:val="340"/>
          <w:jc w:val="center"/>
        </w:trPr>
        <w:tc>
          <w:tcPr>
            <w:tcW w:w="3545" w:type="dxa"/>
            <w:tcBorders>
              <w:top w:val="nil"/>
              <w:left w:val="nil"/>
              <w:bottom w:val="double" w:sz="6" w:space="0" w:color="auto"/>
              <w:right w:val="nil"/>
            </w:tcBorders>
            <w:tcMar>
              <w:top w:w="0" w:type="dxa"/>
              <w:left w:w="108" w:type="dxa"/>
              <w:bottom w:w="0" w:type="dxa"/>
              <w:right w:w="108" w:type="dxa"/>
            </w:tcMar>
          </w:tcPr>
          <w:p w14:paraId="403722D9" w14:textId="77777777" w:rsidR="00171CBC" w:rsidRPr="00B12BAE" w:rsidRDefault="00171CBC" w:rsidP="00DA5BAB">
            <w:pPr>
              <w:autoSpaceDE w:val="0"/>
              <w:autoSpaceDN w:val="0"/>
              <w:ind w:left="176"/>
              <w:rPr>
                <w:color w:val="000000"/>
                <w:sz w:val="22"/>
                <w:lang w:val="es-ES_tradnl"/>
              </w:rPr>
            </w:pPr>
            <w:r w:rsidRPr="00B12BAE">
              <w:rPr>
                <w:color w:val="000000"/>
                <w:sz w:val="22"/>
                <w:lang w:val="es-ES_tradnl"/>
              </w:rPr>
              <w:t xml:space="preserve">Informe de cierre </w:t>
            </w:r>
          </w:p>
        </w:tc>
        <w:tc>
          <w:tcPr>
            <w:tcW w:w="3865" w:type="dxa"/>
            <w:tcBorders>
              <w:top w:val="nil"/>
              <w:left w:val="nil"/>
              <w:bottom w:val="double" w:sz="6" w:space="0" w:color="auto"/>
              <w:right w:val="nil"/>
            </w:tcBorders>
            <w:tcMar>
              <w:top w:w="0" w:type="dxa"/>
              <w:left w:w="108" w:type="dxa"/>
              <w:bottom w:w="0" w:type="dxa"/>
              <w:right w:w="108" w:type="dxa"/>
            </w:tcMar>
          </w:tcPr>
          <w:p w14:paraId="403722DA" w14:textId="77777777" w:rsidR="00171CBC" w:rsidRPr="00C33B4C" w:rsidRDefault="00171CBC" w:rsidP="00DA5BAB">
            <w:pPr>
              <w:autoSpaceDE w:val="0"/>
              <w:autoSpaceDN w:val="0"/>
              <w:ind w:left="547"/>
              <w:rPr>
                <w:sz w:val="22"/>
                <w:lang w:val="es-ES_tradnl"/>
              </w:rPr>
            </w:pPr>
            <w:r>
              <w:rPr>
                <w:color w:val="000000"/>
                <w:sz w:val="22"/>
                <w:lang w:val="es-ES_tradnl"/>
              </w:rPr>
              <w:t>31 de Diciembre de 2020</w:t>
            </w:r>
          </w:p>
        </w:tc>
      </w:tr>
    </w:tbl>
    <w:p w14:paraId="403722DC" w14:textId="77777777" w:rsidR="00171CBC" w:rsidRDefault="00171CBC" w:rsidP="00171CBC">
      <w:pPr>
        <w:spacing w:line="360" w:lineRule="auto"/>
        <w:jc w:val="both"/>
        <w:rPr>
          <w:rFonts w:ascii="Georgia" w:eastAsia="Calibri" w:hAnsi="Georgia"/>
          <w:color w:val="000000"/>
          <w:sz w:val="22"/>
          <w:szCs w:val="22"/>
          <w:lang w:val="es-CO" w:eastAsia="en-US"/>
        </w:rPr>
      </w:pPr>
    </w:p>
    <w:p w14:paraId="403722E4" w14:textId="77777777" w:rsidR="00171CBC" w:rsidRPr="00DC749A" w:rsidRDefault="00171CBC" w:rsidP="00171CBC">
      <w:pPr>
        <w:tabs>
          <w:tab w:val="left" w:pos="567"/>
        </w:tabs>
        <w:spacing w:before="240" w:after="120" w:line="276" w:lineRule="auto"/>
        <w:jc w:val="both"/>
        <w:outlineLvl w:val="1"/>
        <w:rPr>
          <w:rFonts w:eastAsia="Calibri"/>
          <w:b/>
          <w:sz w:val="22"/>
          <w:szCs w:val="22"/>
          <w:lang w:val="es-CO" w:eastAsia="en-US"/>
        </w:rPr>
      </w:pPr>
      <w:r>
        <w:rPr>
          <w:rFonts w:eastAsia="Calibri"/>
          <w:b/>
          <w:sz w:val="22"/>
          <w:szCs w:val="22"/>
          <w:lang w:val="es-CO" w:eastAsia="en-US"/>
        </w:rPr>
        <w:br w:type="page"/>
      </w:r>
    </w:p>
    <w:p w14:paraId="403722E5" w14:textId="77777777" w:rsidR="00171CBC" w:rsidRPr="009233CA" w:rsidRDefault="00171CBC" w:rsidP="00171CBC">
      <w:pPr>
        <w:pStyle w:val="CONPESTtulo1"/>
      </w:pPr>
      <w:bookmarkStart w:id="104" w:name="_Toc431301148"/>
      <w:bookmarkStart w:id="105" w:name="_Toc434996860"/>
      <w:bookmarkStart w:id="106" w:name="_Toc435716815"/>
      <w:r w:rsidRPr="009233CA">
        <w:lastRenderedPageBreak/>
        <w:t>Recomendaciones</w:t>
      </w:r>
      <w:bookmarkStart w:id="107" w:name="_Toc431301149"/>
      <w:bookmarkEnd w:id="104"/>
      <w:bookmarkEnd w:id="105"/>
      <w:bookmarkEnd w:id="106"/>
    </w:p>
    <w:p w14:paraId="403722E6" w14:textId="5BBCCCD6" w:rsidR="00171CBC" w:rsidRPr="00C268D9" w:rsidRDefault="00153B7E" w:rsidP="00171CBC">
      <w:pPr>
        <w:pStyle w:val="CONPESTexto"/>
      </w:pPr>
      <w:r>
        <w:t>La Presidencia de la Republica, e</w:t>
      </w:r>
      <w:r w:rsidR="00171CBC" w:rsidRPr="00C268D9">
        <w:t xml:space="preserve">l Ministerio de Ambiente y Desarrollo Sostenible, el Ministerio de Agricultura y Desarrollo Rural, el Ministerio de Vivienda, Ciudad y Territorio, el Ministerio de Salud y Protección Social, el Ministerio de Comercio, Industria y Turismo, el Ministerio del Interior, </w:t>
      </w:r>
      <w:r w:rsidR="00171CBC">
        <w:t>e</w:t>
      </w:r>
      <w:r w:rsidR="00171CBC" w:rsidRPr="00C268D9">
        <w:t>l Ministerio de Trabajo y el Departamento Nacional de Planeación, recomiendan al CONPES:</w:t>
      </w:r>
    </w:p>
    <w:p w14:paraId="403722E7"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6C3A3E">
        <w:rPr>
          <w:rFonts w:ascii="Futura Std Book" w:hAnsi="Futura Std Book"/>
          <w:sz w:val="22"/>
          <w:szCs w:val="22"/>
          <w:lang w:eastAsia="en-US"/>
        </w:rPr>
        <w:t xml:space="preserve">Aprobar los </w:t>
      </w:r>
      <w:r>
        <w:rPr>
          <w:rFonts w:ascii="Futura Std Book" w:hAnsi="Futura Std Book"/>
          <w:sz w:val="22"/>
          <w:szCs w:val="22"/>
          <w:lang w:eastAsia="en-US"/>
        </w:rPr>
        <w:t xml:space="preserve">lineamientos, las </w:t>
      </w:r>
      <w:r w:rsidRPr="006C3A3E">
        <w:rPr>
          <w:rFonts w:ascii="Futura Std Book" w:hAnsi="Futura Std Book"/>
          <w:sz w:val="22"/>
          <w:szCs w:val="22"/>
          <w:lang w:eastAsia="en-US"/>
        </w:rPr>
        <w:t>estrategias</w:t>
      </w:r>
      <w:r>
        <w:rPr>
          <w:rFonts w:ascii="Futura Std Book" w:hAnsi="Futura Std Book"/>
          <w:sz w:val="22"/>
          <w:szCs w:val="22"/>
          <w:lang w:eastAsia="en-US"/>
        </w:rPr>
        <w:t xml:space="preserve"> y el Plan de Acción y Seguimiento (PAS) </w:t>
      </w:r>
      <w:r w:rsidRPr="00D308C5">
        <w:rPr>
          <w:rFonts w:ascii="Futura Std Book" w:hAnsi="Futura Std Book"/>
          <w:sz w:val="22"/>
          <w:szCs w:val="22"/>
          <w:lang w:eastAsia="en-US"/>
        </w:rPr>
        <w:t xml:space="preserve">para </w:t>
      </w:r>
      <w:r>
        <w:rPr>
          <w:rFonts w:ascii="Futura Std Book" w:hAnsi="Futura Std Book"/>
          <w:sz w:val="22"/>
          <w:szCs w:val="22"/>
          <w:lang w:eastAsia="en-US"/>
        </w:rPr>
        <w:t xml:space="preserve">la implementación de la Iniciativa Colombia Sostenible </w:t>
      </w:r>
      <w:r w:rsidRPr="00D308C5">
        <w:rPr>
          <w:rFonts w:ascii="Futura Std Book" w:hAnsi="Futura Std Book"/>
          <w:sz w:val="22"/>
          <w:szCs w:val="22"/>
          <w:lang w:eastAsia="en-US"/>
        </w:rPr>
        <w:t>contenidos en</w:t>
      </w:r>
      <w:r w:rsidRPr="006C3A3E">
        <w:rPr>
          <w:rFonts w:ascii="Futura Std Book" w:hAnsi="Futura Std Book"/>
          <w:sz w:val="22"/>
          <w:szCs w:val="22"/>
          <w:lang w:eastAsia="en-US"/>
        </w:rPr>
        <w:t xml:space="preserve"> el presente documento</w:t>
      </w:r>
      <w:r>
        <w:rPr>
          <w:rFonts w:ascii="Futura Std Book" w:hAnsi="Futura Std Book"/>
          <w:sz w:val="22"/>
          <w:szCs w:val="22"/>
          <w:lang w:eastAsia="en-US"/>
        </w:rPr>
        <w:t xml:space="preserve"> y </w:t>
      </w:r>
      <w:r w:rsidRPr="006C3A3E">
        <w:rPr>
          <w:rFonts w:ascii="Futura Std Book" w:hAnsi="Futura Std Book"/>
          <w:sz w:val="22"/>
          <w:szCs w:val="22"/>
          <w:lang w:eastAsia="en-US"/>
        </w:rPr>
        <w:t xml:space="preserve">solicitar a las entidades involucradas la adecuada y oportuna implementación de todas las acciones propuestas. </w:t>
      </w:r>
    </w:p>
    <w:p w14:paraId="403722E8" w14:textId="32DB8098"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0D1451">
        <w:rPr>
          <w:rFonts w:ascii="Futura Std Book" w:hAnsi="Futura Std Book"/>
          <w:sz w:val="22"/>
          <w:szCs w:val="22"/>
          <w:lang w:eastAsia="en-US"/>
        </w:rPr>
        <w:t xml:space="preserve">Solicitar a las entidades del Gobierno </w:t>
      </w:r>
      <w:r>
        <w:rPr>
          <w:rFonts w:ascii="Futura Std Book" w:hAnsi="Futura Std Book"/>
          <w:sz w:val="22"/>
          <w:szCs w:val="22"/>
          <w:lang w:eastAsia="en-US"/>
        </w:rPr>
        <w:t>n</w:t>
      </w:r>
      <w:r w:rsidRPr="000D1451">
        <w:rPr>
          <w:rFonts w:ascii="Futura Std Book" w:hAnsi="Futura Std Book"/>
          <w:sz w:val="22"/>
          <w:szCs w:val="22"/>
          <w:lang w:eastAsia="en-US"/>
        </w:rPr>
        <w:t>acional mencionadas en este documento,</w:t>
      </w:r>
      <w:r w:rsidR="00153B7E">
        <w:rPr>
          <w:rFonts w:ascii="Futura Std Book" w:hAnsi="Futura Std Book"/>
          <w:sz w:val="22"/>
          <w:szCs w:val="22"/>
          <w:lang w:eastAsia="en-US"/>
        </w:rPr>
        <w:t xml:space="preserve"> en coordinación con el DNP,</w:t>
      </w:r>
      <w:r w:rsidRPr="000D1451">
        <w:rPr>
          <w:rFonts w:ascii="Futura Std Book" w:hAnsi="Futura Std Book"/>
          <w:sz w:val="22"/>
          <w:szCs w:val="22"/>
          <w:lang w:eastAsia="en-US"/>
        </w:rPr>
        <w:t xml:space="preserve"> </w:t>
      </w:r>
      <w:r>
        <w:rPr>
          <w:rFonts w:ascii="Futura Std Book" w:hAnsi="Futura Std Book"/>
          <w:sz w:val="22"/>
          <w:szCs w:val="22"/>
          <w:lang w:eastAsia="en-US"/>
        </w:rPr>
        <w:t xml:space="preserve">identificar </w:t>
      </w:r>
      <w:r w:rsidRPr="000D1451">
        <w:rPr>
          <w:rFonts w:ascii="Futura Std Book" w:hAnsi="Futura Std Book"/>
          <w:sz w:val="22"/>
          <w:szCs w:val="22"/>
          <w:lang w:eastAsia="en-US"/>
        </w:rPr>
        <w:t>los recursos para la ejecución del plan de acción y seguimiento</w:t>
      </w:r>
      <w:r>
        <w:rPr>
          <w:rFonts w:ascii="Futura Std Book" w:hAnsi="Futura Std Book"/>
          <w:sz w:val="22"/>
          <w:szCs w:val="22"/>
          <w:lang w:eastAsia="en-US"/>
        </w:rPr>
        <w:t xml:space="preserve">, en concordancia </w:t>
      </w:r>
      <w:r w:rsidRPr="000D1451">
        <w:rPr>
          <w:rFonts w:ascii="Futura Std Book" w:hAnsi="Futura Std Book"/>
          <w:sz w:val="22"/>
          <w:szCs w:val="22"/>
          <w:lang w:eastAsia="en-US"/>
        </w:rPr>
        <w:t>con el Marco de Gasto de Mediano Plazo del respectivo sector</w:t>
      </w:r>
      <w:r>
        <w:rPr>
          <w:rFonts w:ascii="Futura Std Book" w:hAnsi="Futura Std Book"/>
          <w:sz w:val="22"/>
          <w:szCs w:val="22"/>
          <w:lang w:eastAsia="en-US"/>
        </w:rPr>
        <w:t xml:space="preserve"> y </w:t>
      </w:r>
      <w:r w:rsidRPr="000D1451">
        <w:rPr>
          <w:rFonts w:ascii="Futura Std Book" w:hAnsi="Futura Std Book"/>
          <w:sz w:val="22"/>
          <w:szCs w:val="22"/>
          <w:lang w:eastAsia="en-US"/>
        </w:rPr>
        <w:t xml:space="preserve">sus competencias. </w:t>
      </w:r>
    </w:p>
    <w:p w14:paraId="403722E9" w14:textId="09A03A66" w:rsidR="00984D90" w:rsidRPr="00984D90" w:rsidRDefault="00171CBC" w:rsidP="00984D90">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Solicitar a</w:t>
      </w:r>
      <w:r w:rsidR="00FC62F2">
        <w:rPr>
          <w:rFonts w:ascii="Futura Std Book" w:hAnsi="Futura Std Book"/>
          <w:sz w:val="22"/>
          <w:szCs w:val="22"/>
          <w:lang w:eastAsia="en-US"/>
        </w:rPr>
        <w:t>l Consejo Interinstitucional de Posconflicto</w:t>
      </w:r>
      <w:r>
        <w:rPr>
          <w:rFonts w:ascii="Futura Std Book" w:hAnsi="Futura Std Book"/>
          <w:sz w:val="22"/>
          <w:szCs w:val="22"/>
          <w:lang w:eastAsia="en-US"/>
        </w:rPr>
        <w:t>, que se articule con los lineamientos y estrategias planteadas en el</w:t>
      </w:r>
      <w:r w:rsidR="00984D90">
        <w:rPr>
          <w:rFonts w:ascii="Futura Std Book" w:hAnsi="Futura Std Book"/>
          <w:sz w:val="22"/>
          <w:szCs w:val="22"/>
          <w:lang w:eastAsia="en-US"/>
        </w:rPr>
        <w:t xml:space="preserve"> presente documento y </w:t>
      </w:r>
      <w:r w:rsidR="00984D90" w:rsidRPr="00984D90">
        <w:rPr>
          <w:rFonts w:ascii="Futura Std Book" w:hAnsi="Futura Std Book"/>
          <w:sz w:val="22"/>
          <w:szCs w:val="22"/>
          <w:lang w:eastAsia="en-US"/>
        </w:rPr>
        <w:t>que</w:t>
      </w:r>
      <w:r w:rsidR="00135466">
        <w:rPr>
          <w:rFonts w:ascii="Futura Std Book" w:hAnsi="Futura Std Book"/>
          <w:sz w:val="22"/>
          <w:szCs w:val="22"/>
          <w:lang w:eastAsia="en-US"/>
        </w:rPr>
        <w:t>,</w:t>
      </w:r>
      <w:r w:rsidR="00984D90" w:rsidRPr="00984D90">
        <w:rPr>
          <w:rFonts w:ascii="Futura Std Book" w:hAnsi="Futura Std Book"/>
          <w:sz w:val="22"/>
          <w:szCs w:val="22"/>
          <w:lang w:eastAsia="en-US"/>
        </w:rPr>
        <w:t xml:space="preserve"> a más tardar el 30 de marzo del 2016</w:t>
      </w:r>
      <w:r w:rsidR="00135466">
        <w:rPr>
          <w:rFonts w:ascii="Futura Std Book" w:hAnsi="Futura Std Book"/>
          <w:sz w:val="22"/>
          <w:szCs w:val="22"/>
          <w:lang w:eastAsia="en-US"/>
        </w:rPr>
        <w:t>,</w:t>
      </w:r>
      <w:r w:rsidR="00984D90" w:rsidRPr="00984D90">
        <w:rPr>
          <w:rFonts w:ascii="Futura Std Book" w:hAnsi="Futura Std Book"/>
          <w:sz w:val="22"/>
          <w:szCs w:val="22"/>
          <w:lang w:eastAsia="en-US"/>
        </w:rPr>
        <w:t xml:space="preserve"> en el marco de sus funciones: </w:t>
      </w:r>
    </w:p>
    <w:p w14:paraId="403722EA" w14:textId="77777777" w:rsidR="00984D90" w:rsidRDefault="00984D90" w:rsidP="00984D90">
      <w:pPr>
        <w:pStyle w:val="Default"/>
        <w:numPr>
          <w:ilvl w:val="0"/>
          <w:numId w:val="28"/>
        </w:numPr>
        <w:spacing w:before="120" w:after="120" w:line="276" w:lineRule="auto"/>
        <w:jc w:val="both"/>
        <w:rPr>
          <w:rFonts w:ascii="Futura Std Book" w:hAnsi="Futura Std Book"/>
          <w:sz w:val="22"/>
          <w:szCs w:val="22"/>
          <w:lang w:eastAsia="en-US"/>
        </w:rPr>
      </w:pPr>
      <w:r>
        <w:rPr>
          <w:rFonts w:ascii="Futura Std Book" w:hAnsi="Futura Std Book"/>
          <w:sz w:val="22"/>
          <w:szCs w:val="22"/>
          <w:lang w:eastAsia="en-US"/>
        </w:rPr>
        <w:t xml:space="preserve">Aprueben el </w:t>
      </w:r>
      <w:r w:rsidRPr="007F4FB0">
        <w:rPr>
          <w:rFonts w:ascii="Futura Std Book" w:hAnsi="Futura Std Book"/>
          <w:sz w:val="22"/>
          <w:szCs w:val="22"/>
          <w:lang w:eastAsia="en-US"/>
        </w:rPr>
        <w:t>Plan de Acción Anual de la iniciativa Colombia Sostenible</w:t>
      </w:r>
      <w:r>
        <w:rPr>
          <w:rFonts w:ascii="Futura Std Book" w:hAnsi="Futura Std Book"/>
          <w:sz w:val="22"/>
          <w:szCs w:val="22"/>
          <w:lang w:eastAsia="en-US"/>
        </w:rPr>
        <w:t xml:space="preserve"> a ser presentado por el gerente.</w:t>
      </w:r>
    </w:p>
    <w:p w14:paraId="403722EB" w14:textId="77777777" w:rsidR="00984D90" w:rsidRDefault="00984D90" w:rsidP="00984D90">
      <w:pPr>
        <w:pStyle w:val="Default"/>
        <w:numPr>
          <w:ilvl w:val="0"/>
          <w:numId w:val="28"/>
        </w:numPr>
        <w:spacing w:before="120" w:after="120" w:line="276" w:lineRule="auto"/>
        <w:jc w:val="both"/>
        <w:rPr>
          <w:rFonts w:ascii="Futura Std Book" w:hAnsi="Futura Std Book"/>
          <w:sz w:val="22"/>
          <w:szCs w:val="22"/>
          <w:lang w:eastAsia="en-US"/>
        </w:rPr>
      </w:pPr>
      <w:r w:rsidRPr="007F4FB0">
        <w:rPr>
          <w:rFonts w:ascii="Futura Std Book" w:hAnsi="Futura Std Book"/>
          <w:sz w:val="22"/>
          <w:szCs w:val="22"/>
          <w:lang w:eastAsia="en-US"/>
        </w:rPr>
        <w:t>Focali</w:t>
      </w:r>
      <w:r>
        <w:rPr>
          <w:rFonts w:ascii="Futura Std Book" w:hAnsi="Futura Std Book"/>
          <w:sz w:val="22"/>
          <w:szCs w:val="22"/>
          <w:lang w:eastAsia="en-US"/>
        </w:rPr>
        <w:t>cen</w:t>
      </w:r>
      <w:r w:rsidRPr="007F4FB0">
        <w:rPr>
          <w:rFonts w:ascii="Futura Std Book" w:hAnsi="Futura Std Book"/>
          <w:sz w:val="22"/>
          <w:szCs w:val="22"/>
          <w:lang w:eastAsia="en-US"/>
        </w:rPr>
        <w:t xml:space="preserve"> los municipios </w:t>
      </w:r>
      <w:r>
        <w:rPr>
          <w:rFonts w:ascii="Futura Std Book" w:hAnsi="Futura Std Book"/>
          <w:sz w:val="22"/>
          <w:szCs w:val="22"/>
          <w:lang w:eastAsia="en-US"/>
        </w:rPr>
        <w:t xml:space="preserve">tanto para la primera fase como aquellas subsiguientes </w:t>
      </w:r>
      <w:r w:rsidRPr="007F4FB0">
        <w:rPr>
          <w:rFonts w:ascii="Futura Std Book" w:hAnsi="Futura Std Book"/>
          <w:sz w:val="22"/>
          <w:szCs w:val="22"/>
          <w:lang w:eastAsia="en-US"/>
        </w:rPr>
        <w:t xml:space="preserve">para implementar la </w:t>
      </w:r>
      <w:r>
        <w:rPr>
          <w:rFonts w:ascii="Futura Std Book" w:hAnsi="Futura Std Book"/>
          <w:sz w:val="22"/>
          <w:szCs w:val="22"/>
          <w:lang w:eastAsia="en-US"/>
        </w:rPr>
        <w:t xml:space="preserve">iniciativa </w:t>
      </w:r>
      <w:r w:rsidRPr="007F4FB0">
        <w:rPr>
          <w:rFonts w:ascii="Futura Std Book" w:hAnsi="Futura Std Book"/>
          <w:sz w:val="22"/>
          <w:szCs w:val="22"/>
          <w:lang w:eastAsia="en-US"/>
        </w:rPr>
        <w:t>Colombia Sostenible</w:t>
      </w:r>
    </w:p>
    <w:p w14:paraId="403722EC" w14:textId="1FDFF3C3" w:rsidR="00171CBC" w:rsidRPr="007F4FB0"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7F4FB0">
        <w:rPr>
          <w:rFonts w:ascii="Futura Std Book" w:hAnsi="Futura Std Book"/>
          <w:sz w:val="22"/>
          <w:szCs w:val="22"/>
          <w:lang w:eastAsia="en-US"/>
        </w:rPr>
        <w:t>Solicitar a</w:t>
      </w:r>
      <w:r w:rsidR="00EF0F86">
        <w:rPr>
          <w:rFonts w:ascii="Futura Std Book" w:hAnsi="Futura Std Book"/>
          <w:sz w:val="22"/>
          <w:szCs w:val="22"/>
          <w:lang w:eastAsia="en-US"/>
        </w:rPr>
        <w:t>l D</w:t>
      </w:r>
      <w:r w:rsidR="00AD18D5">
        <w:rPr>
          <w:rFonts w:ascii="Futura Std Book" w:hAnsi="Futura Std Book"/>
          <w:sz w:val="22"/>
          <w:szCs w:val="22"/>
          <w:lang w:eastAsia="en-US"/>
        </w:rPr>
        <w:t xml:space="preserve">epartamento </w:t>
      </w:r>
      <w:r w:rsidR="00EF0F86">
        <w:rPr>
          <w:rFonts w:ascii="Futura Std Book" w:hAnsi="Futura Std Book"/>
          <w:sz w:val="22"/>
          <w:szCs w:val="22"/>
          <w:lang w:eastAsia="en-US"/>
        </w:rPr>
        <w:t>N</w:t>
      </w:r>
      <w:r w:rsidR="00AD18D5">
        <w:rPr>
          <w:rFonts w:ascii="Futura Std Book" w:hAnsi="Futura Std Book"/>
          <w:sz w:val="22"/>
          <w:szCs w:val="22"/>
          <w:lang w:eastAsia="en-US"/>
        </w:rPr>
        <w:t xml:space="preserve">acional de </w:t>
      </w:r>
      <w:r w:rsidR="00EF0F86">
        <w:rPr>
          <w:rFonts w:ascii="Futura Std Book" w:hAnsi="Futura Std Book"/>
          <w:sz w:val="22"/>
          <w:szCs w:val="22"/>
          <w:lang w:eastAsia="en-US"/>
        </w:rPr>
        <w:t>P</w:t>
      </w:r>
      <w:r w:rsidR="00AD18D5">
        <w:rPr>
          <w:rFonts w:ascii="Futura Std Book" w:hAnsi="Futura Std Book"/>
          <w:sz w:val="22"/>
          <w:szCs w:val="22"/>
          <w:lang w:eastAsia="en-US"/>
        </w:rPr>
        <w:t>laneación</w:t>
      </w:r>
      <w:r w:rsidR="00EF0F86">
        <w:rPr>
          <w:rFonts w:ascii="Futura Std Book" w:hAnsi="Futura Std Book"/>
          <w:sz w:val="22"/>
          <w:szCs w:val="22"/>
          <w:lang w:eastAsia="en-US"/>
        </w:rPr>
        <w:t xml:space="preserve"> y</w:t>
      </w:r>
      <w:r w:rsidRPr="007F4FB0">
        <w:rPr>
          <w:rFonts w:ascii="Futura Std Book" w:hAnsi="Futura Std Book"/>
          <w:sz w:val="22"/>
          <w:szCs w:val="22"/>
          <w:lang w:eastAsia="en-US"/>
        </w:rPr>
        <w:t xml:space="preserve"> las entidades del Gobierno </w:t>
      </w:r>
      <w:r>
        <w:rPr>
          <w:rFonts w:ascii="Futura Std Book" w:hAnsi="Futura Std Book"/>
          <w:sz w:val="22"/>
          <w:szCs w:val="22"/>
          <w:lang w:eastAsia="en-US"/>
        </w:rPr>
        <w:t>n</w:t>
      </w:r>
      <w:r w:rsidRPr="007F4FB0">
        <w:rPr>
          <w:rFonts w:ascii="Futura Std Book" w:hAnsi="Futura Std Book"/>
          <w:sz w:val="22"/>
          <w:szCs w:val="22"/>
          <w:lang w:eastAsia="en-US"/>
        </w:rPr>
        <w:t xml:space="preserve">acional involucradas en esta iniciativa, identificar las inversiones públicas en marcha o programadas a nivel nacional, regional y local en las temáticas y municipios focalizados por Colombia Sostenible </w:t>
      </w:r>
      <w:r>
        <w:rPr>
          <w:rFonts w:ascii="Futura Std Book" w:hAnsi="Futura Std Book"/>
          <w:sz w:val="22"/>
          <w:szCs w:val="22"/>
          <w:lang w:eastAsia="en-US"/>
        </w:rPr>
        <w:t xml:space="preserve">en la </w:t>
      </w:r>
      <w:r w:rsidRPr="007F4FB0">
        <w:rPr>
          <w:rFonts w:ascii="Futura Std Book" w:hAnsi="Futura Std Book"/>
          <w:sz w:val="22"/>
          <w:szCs w:val="22"/>
          <w:lang w:eastAsia="en-US"/>
        </w:rPr>
        <w:t>fase I</w:t>
      </w:r>
      <w:r>
        <w:rPr>
          <w:rFonts w:ascii="Futura Std Book" w:hAnsi="Futura Std Book"/>
          <w:sz w:val="22"/>
          <w:szCs w:val="22"/>
          <w:lang w:eastAsia="en-US"/>
        </w:rPr>
        <w:t xml:space="preserve">. </w:t>
      </w:r>
    </w:p>
    <w:p w14:paraId="403722ED"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Solicitar al Ministerio de Hacienda y Crédito Público reglamentar el Fondo Cuenta de Colombia Sostenible a más tardar el 31 de enero de 2016.</w:t>
      </w:r>
    </w:p>
    <w:p w14:paraId="403722EE"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Solicitar al Departamento Nacional de Planeación, de acuerdo con las funciones de las Direcciones Técnicas:</w:t>
      </w:r>
    </w:p>
    <w:p w14:paraId="403722EF" w14:textId="77777777" w:rsidR="00171CBC" w:rsidRPr="00FE08F5" w:rsidRDefault="00171CBC" w:rsidP="00171CBC">
      <w:pPr>
        <w:pStyle w:val="Default"/>
        <w:numPr>
          <w:ilvl w:val="0"/>
          <w:numId w:val="32"/>
        </w:numPr>
        <w:spacing w:before="120" w:after="120" w:line="276" w:lineRule="auto"/>
        <w:jc w:val="both"/>
        <w:rPr>
          <w:rFonts w:ascii="Futura Std Book" w:hAnsi="Futura Std Book"/>
          <w:sz w:val="22"/>
          <w:szCs w:val="22"/>
          <w:lang w:eastAsia="en-US"/>
        </w:rPr>
      </w:pPr>
      <w:r w:rsidRPr="00FE08F5">
        <w:rPr>
          <w:rFonts w:ascii="Futura Std Book" w:hAnsi="Futura Std Book"/>
          <w:sz w:val="22"/>
          <w:szCs w:val="22"/>
          <w:lang w:eastAsia="en-US"/>
        </w:rPr>
        <w:t xml:space="preserve">Definir </w:t>
      </w:r>
      <w:r>
        <w:rPr>
          <w:rFonts w:ascii="Futura Std Book" w:hAnsi="Futura Std Book"/>
          <w:sz w:val="22"/>
          <w:szCs w:val="22"/>
          <w:lang w:eastAsia="en-US"/>
        </w:rPr>
        <w:t xml:space="preserve">a más tardar para el 31 de marzo </w:t>
      </w:r>
      <w:r w:rsidRPr="00FE08F5">
        <w:rPr>
          <w:rFonts w:ascii="Futura Std Book" w:hAnsi="Futura Std Book"/>
          <w:sz w:val="22"/>
          <w:szCs w:val="22"/>
          <w:lang w:eastAsia="en-US"/>
        </w:rPr>
        <w:t>los lineamientos para la presentación y selección de programas y proyectos y para el acceso a los recursos promovidos por Colombia Sostenible</w:t>
      </w:r>
    </w:p>
    <w:p w14:paraId="403722F0" w14:textId="77777777" w:rsidR="00171CBC" w:rsidRPr="00FE08F5" w:rsidRDefault="00171CBC" w:rsidP="00171CBC">
      <w:pPr>
        <w:pStyle w:val="Default"/>
        <w:numPr>
          <w:ilvl w:val="0"/>
          <w:numId w:val="32"/>
        </w:numPr>
        <w:spacing w:before="120" w:after="120" w:line="276" w:lineRule="auto"/>
        <w:jc w:val="both"/>
        <w:rPr>
          <w:rFonts w:ascii="Futura Std Book" w:hAnsi="Futura Std Book"/>
          <w:sz w:val="22"/>
          <w:szCs w:val="22"/>
          <w:lang w:eastAsia="en-US"/>
        </w:rPr>
      </w:pPr>
      <w:r w:rsidRPr="00FE08F5">
        <w:rPr>
          <w:rFonts w:ascii="Futura Std Book" w:hAnsi="Futura Std Book"/>
          <w:sz w:val="22"/>
          <w:szCs w:val="22"/>
          <w:lang w:eastAsia="en-US"/>
        </w:rPr>
        <w:lastRenderedPageBreak/>
        <w:t>Identificar las estrategias, espacios y programas de fortalecimiento existentes que puedan integrar los elementos temáticos y geográficos de Colombia Sostenible</w:t>
      </w:r>
    </w:p>
    <w:p w14:paraId="403722F1" w14:textId="2A816DF0" w:rsidR="00171CBC" w:rsidRPr="00FE08F5" w:rsidRDefault="00171CBC" w:rsidP="00171CBC">
      <w:pPr>
        <w:pStyle w:val="Default"/>
        <w:numPr>
          <w:ilvl w:val="0"/>
          <w:numId w:val="32"/>
        </w:numPr>
        <w:spacing w:before="120" w:after="120" w:line="276" w:lineRule="auto"/>
        <w:jc w:val="both"/>
        <w:rPr>
          <w:rFonts w:ascii="Futura Std Book" w:hAnsi="Futura Std Book"/>
          <w:sz w:val="22"/>
          <w:szCs w:val="22"/>
          <w:lang w:eastAsia="en-US"/>
        </w:rPr>
      </w:pPr>
      <w:r w:rsidRPr="00FE08F5">
        <w:rPr>
          <w:rFonts w:ascii="Futura Std Book" w:hAnsi="Futura Std Book"/>
          <w:sz w:val="22"/>
          <w:szCs w:val="22"/>
          <w:lang w:eastAsia="en-US"/>
        </w:rPr>
        <w:t>Elabora</w:t>
      </w:r>
      <w:r w:rsidR="00EF0F86">
        <w:rPr>
          <w:rFonts w:ascii="Futura Std Book" w:hAnsi="Futura Std Book"/>
          <w:sz w:val="22"/>
          <w:szCs w:val="22"/>
          <w:lang w:eastAsia="en-US"/>
        </w:rPr>
        <w:t>r, en conjunto con la OACP,</w:t>
      </w:r>
      <w:r w:rsidRPr="00FE08F5">
        <w:rPr>
          <w:rFonts w:ascii="Futura Std Book" w:hAnsi="Futura Std Book"/>
          <w:sz w:val="22"/>
          <w:szCs w:val="22"/>
          <w:lang w:eastAsia="en-US"/>
        </w:rPr>
        <w:t xml:space="preserve"> </w:t>
      </w:r>
      <w:r w:rsidR="00EF0F86">
        <w:rPr>
          <w:rFonts w:ascii="Futura Std Book" w:hAnsi="Futura Std Book"/>
          <w:sz w:val="22"/>
          <w:szCs w:val="22"/>
          <w:lang w:eastAsia="en-US"/>
        </w:rPr>
        <w:t xml:space="preserve">y presentar </w:t>
      </w:r>
      <w:r>
        <w:rPr>
          <w:rFonts w:ascii="Futura Std Book" w:hAnsi="Futura Std Book"/>
          <w:sz w:val="22"/>
          <w:szCs w:val="22"/>
          <w:lang w:eastAsia="en-US"/>
        </w:rPr>
        <w:t xml:space="preserve">antes del 29 de febrero </w:t>
      </w:r>
      <w:r w:rsidR="00EF0F86">
        <w:rPr>
          <w:rFonts w:ascii="Futura Std Book" w:hAnsi="Futura Std Book"/>
          <w:sz w:val="22"/>
          <w:szCs w:val="22"/>
          <w:lang w:eastAsia="en-US"/>
        </w:rPr>
        <w:t xml:space="preserve">al CIP </w:t>
      </w:r>
      <w:r>
        <w:rPr>
          <w:rFonts w:ascii="Futura Std Book" w:hAnsi="Futura Std Book"/>
          <w:sz w:val="22"/>
          <w:szCs w:val="22"/>
          <w:lang w:eastAsia="en-US"/>
        </w:rPr>
        <w:t>los</w:t>
      </w:r>
      <w:r w:rsidRPr="00FE08F5">
        <w:rPr>
          <w:rFonts w:ascii="Futura Std Book" w:hAnsi="Futura Std Book"/>
          <w:sz w:val="22"/>
          <w:szCs w:val="22"/>
          <w:lang w:eastAsia="en-US"/>
        </w:rPr>
        <w:t xml:space="preserve"> insumos </w:t>
      </w:r>
      <w:r>
        <w:rPr>
          <w:rFonts w:ascii="Futura Std Book" w:hAnsi="Futura Std Book"/>
          <w:sz w:val="22"/>
          <w:szCs w:val="22"/>
          <w:lang w:eastAsia="en-US"/>
        </w:rPr>
        <w:t xml:space="preserve">técnicos </w:t>
      </w:r>
      <w:r w:rsidRPr="00FE08F5">
        <w:rPr>
          <w:rFonts w:ascii="Futura Std Book" w:hAnsi="Futura Std Book"/>
          <w:sz w:val="22"/>
          <w:szCs w:val="22"/>
          <w:lang w:eastAsia="en-US"/>
        </w:rPr>
        <w:t>para la focalización de los municipios</w:t>
      </w:r>
    </w:p>
    <w:p w14:paraId="403722F2" w14:textId="0F832BBC" w:rsidR="00171CBC" w:rsidRPr="00C901F5" w:rsidRDefault="00171CBC" w:rsidP="00171CBC">
      <w:pPr>
        <w:pStyle w:val="Default"/>
        <w:numPr>
          <w:ilvl w:val="0"/>
          <w:numId w:val="32"/>
        </w:numPr>
        <w:spacing w:before="120" w:after="120" w:line="276" w:lineRule="auto"/>
        <w:jc w:val="both"/>
        <w:rPr>
          <w:rFonts w:ascii="Futura Std Book" w:hAnsi="Futura Std Book"/>
          <w:sz w:val="22"/>
          <w:szCs w:val="22"/>
          <w:lang w:eastAsia="en-US"/>
        </w:rPr>
      </w:pPr>
      <w:r>
        <w:rPr>
          <w:rFonts w:ascii="Futura Std Book" w:hAnsi="Futura Std Book"/>
          <w:sz w:val="22"/>
          <w:szCs w:val="22"/>
          <w:lang w:val="es-ES" w:eastAsia="en-US"/>
        </w:rPr>
        <w:t>B</w:t>
      </w:r>
      <w:r w:rsidRPr="00FE08F5">
        <w:rPr>
          <w:rFonts w:ascii="Futura Std Book" w:hAnsi="Futura Std Book"/>
          <w:sz w:val="22"/>
          <w:szCs w:val="22"/>
          <w:lang w:val="es-ES" w:eastAsia="en-US"/>
        </w:rPr>
        <w:t>rindar</w:t>
      </w:r>
      <w:r>
        <w:rPr>
          <w:rFonts w:ascii="Futura Std Book" w:hAnsi="Futura Std Book"/>
          <w:sz w:val="22"/>
          <w:szCs w:val="22"/>
          <w:lang w:val="es-ES" w:eastAsia="en-US"/>
        </w:rPr>
        <w:t xml:space="preserve"> a la Iniciativa</w:t>
      </w:r>
      <w:r w:rsidR="001027C6">
        <w:rPr>
          <w:rFonts w:ascii="Futura Std Book" w:hAnsi="Futura Std Book"/>
          <w:sz w:val="22"/>
          <w:szCs w:val="22"/>
          <w:lang w:val="es-ES" w:eastAsia="en-US"/>
        </w:rPr>
        <w:t>,</w:t>
      </w:r>
      <w:r>
        <w:rPr>
          <w:rFonts w:ascii="Futura Std Book" w:hAnsi="Futura Std Book"/>
          <w:sz w:val="22"/>
          <w:szCs w:val="22"/>
          <w:lang w:val="es-ES" w:eastAsia="en-US"/>
        </w:rPr>
        <w:t xml:space="preserve"> </w:t>
      </w:r>
      <w:r w:rsidRPr="00FE08F5">
        <w:rPr>
          <w:rFonts w:ascii="Futura Std Book" w:hAnsi="Futura Std Book"/>
          <w:sz w:val="22"/>
          <w:szCs w:val="22"/>
          <w:lang w:val="es-ES" w:eastAsia="en-US"/>
        </w:rPr>
        <w:t xml:space="preserve">en un término máximo de </w:t>
      </w:r>
      <w:r>
        <w:rPr>
          <w:rFonts w:ascii="Futura Std Book" w:hAnsi="Futura Std Book"/>
          <w:sz w:val="22"/>
          <w:szCs w:val="22"/>
          <w:lang w:val="es-ES" w:eastAsia="en-US"/>
        </w:rPr>
        <w:t>siete</w:t>
      </w:r>
      <w:r w:rsidRPr="00FE08F5">
        <w:rPr>
          <w:rFonts w:ascii="Futura Std Book" w:hAnsi="Futura Std Book"/>
          <w:sz w:val="22"/>
          <w:szCs w:val="22"/>
          <w:lang w:val="es-ES" w:eastAsia="en-US"/>
        </w:rPr>
        <w:t xml:space="preserve"> meses a partir de la aprobación del CONPES, una serie de fichas de proyectos tipo que servirán de insumo y orientación a los gobiernos locales y comunidades para la formulación de proyectos</w:t>
      </w:r>
      <w:r>
        <w:rPr>
          <w:rFonts w:ascii="Futura Std Book" w:hAnsi="Futura Std Book"/>
          <w:sz w:val="22"/>
          <w:szCs w:val="22"/>
          <w:lang w:val="es-ES" w:eastAsia="en-US"/>
        </w:rPr>
        <w:t xml:space="preserve">. </w:t>
      </w:r>
    </w:p>
    <w:p w14:paraId="403722F3" w14:textId="77777777" w:rsidR="00171CBC" w:rsidRPr="00C901F5" w:rsidRDefault="00171CBC" w:rsidP="00171CBC">
      <w:pPr>
        <w:pStyle w:val="Default"/>
        <w:numPr>
          <w:ilvl w:val="0"/>
          <w:numId w:val="32"/>
        </w:numPr>
        <w:spacing w:before="120" w:after="120" w:line="276" w:lineRule="auto"/>
        <w:jc w:val="both"/>
        <w:rPr>
          <w:rFonts w:ascii="Futura Std Book" w:hAnsi="Futura Std Book"/>
          <w:sz w:val="22"/>
          <w:szCs w:val="22"/>
          <w:lang w:eastAsia="en-US"/>
        </w:rPr>
      </w:pPr>
      <w:r w:rsidRPr="00C901F5">
        <w:rPr>
          <w:rFonts w:ascii="Futura Std Book" w:hAnsi="Futura Std Book"/>
          <w:sz w:val="22"/>
          <w:szCs w:val="22"/>
          <w:lang w:eastAsia="en-US"/>
        </w:rPr>
        <w:t>Identificar a más tardar el 30 de junio de 2016 los espacios de interacción idóneos entre los tres niveles de gobierno y la sociedad civil para la concertación de acciones e intervenciones en el territorio en el marco de Colombia Sostenible.</w:t>
      </w:r>
    </w:p>
    <w:p w14:paraId="403722F4" w14:textId="4A1A8E57" w:rsidR="00171CBC" w:rsidRPr="00C901F5" w:rsidRDefault="00171CBC" w:rsidP="00171CBC">
      <w:pPr>
        <w:pStyle w:val="Default"/>
        <w:numPr>
          <w:ilvl w:val="0"/>
          <w:numId w:val="32"/>
        </w:numPr>
        <w:spacing w:before="120" w:after="120" w:line="276" w:lineRule="auto"/>
        <w:jc w:val="both"/>
        <w:rPr>
          <w:rFonts w:ascii="Futura Std Book" w:hAnsi="Futura Std Book"/>
          <w:sz w:val="22"/>
          <w:szCs w:val="22"/>
        </w:rPr>
      </w:pPr>
      <w:r w:rsidRPr="001E6C1F">
        <w:rPr>
          <w:rFonts w:ascii="Futura Std Book" w:hAnsi="Futura Std Book"/>
          <w:sz w:val="22"/>
          <w:szCs w:val="22"/>
        </w:rPr>
        <w:t xml:space="preserve">Consolidar y divulgar la información del avance de las acciones según lo planteado en el Plan de Acción y </w:t>
      </w:r>
      <w:r w:rsidRPr="002F0120">
        <w:rPr>
          <w:rFonts w:ascii="Futura Std Book" w:hAnsi="Futura Std Book"/>
          <w:sz w:val="22"/>
          <w:szCs w:val="22"/>
        </w:rPr>
        <w:t>Seguimiento (</w:t>
      </w:r>
      <w:r w:rsidR="002F0120" w:rsidRPr="002F0120">
        <w:rPr>
          <w:rFonts w:ascii="Futura Std Book" w:hAnsi="Futura Std Book"/>
          <w:sz w:val="22"/>
          <w:szCs w:val="22"/>
        </w:rPr>
        <w:fldChar w:fldCharType="begin"/>
      </w:r>
      <w:r w:rsidR="002F0120" w:rsidRPr="002F0120">
        <w:rPr>
          <w:rFonts w:ascii="Futura Std Book" w:hAnsi="Futura Std Book"/>
          <w:sz w:val="22"/>
          <w:szCs w:val="22"/>
        </w:rPr>
        <w:instrText xml:space="preserve"> REF _Ref435503630 \h  \* MERGEFORMAT </w:instrText>
      </w:r>
      <w:r w:rsidR="002F0120" w:rsidRPr="002F0120">
        <w:rPr>
          <w:rFonts w:ascii="Futura Std Book" w:hAnsi="Futura Std Book"/>
          <w:sz w:val="22"/>
          <w:szCs w:val="22"/>
        </w:rPr>
      </w:r>
      <w:r w:rsidR="002F0120" w:rsidRPr="002F0120">
        <w:rPr>
          <w:rFonts w:ascii="Futura Std Book" w:hAnsi="Futura Std Book"/>
          <w:sz w:val="22"/>
          <w:szCs w:val="22"/>
        </w:rPr>
        <w:fldChar w:fldCharType="separate"/>
      </w:r>
      <w:r w:rsidR="001142B1" w:rsidRPr="001142B1">
        <w:rPr>
          <w:rFonts w:ascii="Futura Std Book" w:hAnsi="Futura Std Book"/>
          <w:sz w:val="22"/>
          <w:szCs w:val="22"/>
        </w:rPr>
        <w:t xml:space="preserve">Anexo </w:t>
      </w:r>
      <w:r w:rsidR="001142B1" w:rsidRPr="001142B1">
        <w:rPr>
          <w:rFonts w:ascii="Futura Std Book" w:hAnsi="Futura Std Book"/>
          <w:noProof/>
          <w:sz w:val="22"/>
          <w:szCs w:val="22"/>
        </w:rPr>
        <w:t>A</w:t>
      </w:r>
      <w:r w:rsidR="002F0120" w:rsidRPr="002F0120">
        <w:rPr>
          <w:rFonts w:ascii="Futura Std Book" w:hAnsi="Futura Std Book"/>
          <w:sz w:val="22"/>
          <w:szCs w:val="22"/>
        </w:rPr>
        <w:fldChar w:fldCharType="end"/>
      </w:r>
      <w:r w:rsidRPr="002F0120">
        <w:rPr>
          <w:rFonts w:ascii="Futura Std Book" w:hAnsi="Futura Std Book"/>
          <w:sz w:val="22"/>
          <w:szCs w:val="22"/>
        </w:rPr>
        <w:fldChar w:fldCharType="begin" w:fldLock="1"/>
      </w:r>
      <w:r w:rsidRPr="002F0120">
        <w:rPr>
          <w:rFonts w:ascii="Futura Std Book" w:hAnsi="Futura Std Book"/>
          <w:sz w:val="22"/>
          <w:szCs w:val="22"/>
        </w:rPr>
        <w:instrText xml:space="preserve"> REF _Ref428196387 \h  \* MERGEFORMAT </w:instrText>
      </w:r>
      <w:r w:rsidRPr="002F0120">
        <w:rPr>
          <w:rFonts w:ascii="Futura Std Book" w:hAnsi="Futura Std Book"/>
          <w:sz w:val="22"/>
          <w:szCs w:val="22"/>
        </w:rPr>
      </w:r>
      <w:r w:rsidRPr="002F0120">
        <w:rPr>
          <w:rFonts w:ascii="Futura Std Book" w:hAnsi="Futura Std Book"/>
          <w:sz w:val="22"/>
          <w:szCs w:val="22"/>
        </w:rPr>
        <w:fldChar w:fldCharType="end"/>
      </w:r>
      <w:r w:rsidRPr="002F0120">
        <w:rPr>
          <w:rFonts w:ascii="Futura Std Book" w:hAnsi="Futura Std Book"/>
          <w:sz w:val="22"/>
          <w:szCs w:val="22"/>
        </w:rPr>
        <w:t>). La</w:t>
      </w:r>
      <w:r w:rsidRPr="00805F49">
        <w:rPr>
          <w:rFonts w:ascii="Futura Std Book" w:hAnsi="Futura Std Book"/>
          <w:sz w:val="22"/>
          <w:szCs w:val="22"/>
        </w:rPr>
        <w:t xml:space="preserve"> información</w:t>
      </w:r>
      <w:r w:rsidRPr="001E6C1F">
        <w:rPr>
          <w:rFonts w:ascii="Futura Std Book" w:hAnsi="Futura Std Book"/>
          <w:sz w:val="22"/>
          <w:szCs w:val="22"/>
        </w:rPr>
        <w:t xml:space="preserve"> deberá ser proporcionada por las entidades involucradas en este documento de manera oportuna según lo establecido en la </w:t>
      </w:r>
      <w:r w:rsidR="00732436">
        <w:rPr>
          <w:rFonts w:ascii="Futura Std Book" w:hAnsi="Futura Std Book"/>
          <w:sz w:val="22"/>
          <w:szCs w:val="22"/>
        </w:rPr>
        <w:fldChar w:fldCharType="begin"/>
      </w:r>
      <w:r w:rsidR="00732436">
        <w:rPr>
          <w:rFonts w:ascii="Futura Std Book" w:hAnsi="Futura Std Book"/>
          <w:sz w:val="22"/>
          <w:szCs w:val="22"/>
        </w:rPr>
        <w:instrText xml:space="preserve"> REF _Ref435536068 \h  \* MERGEFORMAT </w:instrText>
      </w:r>
      <w:r w:rsidR="00732436">
        <w:rPr>
          <w:rFonts w:ascii="Futura Std Book" w:hAnsi="Futura Std Book"/>
          <w:sz w:val="22"/>
          <w:szCs w:val="22"/>
        </w:rPr>
      </w:r>
      <w:r w:rsidR="00732436">
        <w:rPr>
          <w:rFonts w:ascii="Futura Std Book" w:hAnsi="Futura Std Book"/>
          <w:sz w:val="22"/>
          <w:szCs w:val="22"/>
        </w:rPr>
        <w:fldChar w:fldCharType="separate"/>
      </w:r>
      <w:r w:rsidR="001142B1" w:rsidRPr="001142B1">
        <w:rPr>
          <w:rFonts w:ascii="Futura Std Book" w:hAnsi="Futura Std Book"/>
          <w:sz w:val="22"/>
          <w:szCs w:val="22"/>
        </w:rPr>
        <w:t>Tabla 3</w:t>
      </w:r>
      <w:r w:rsidR="00732436">
        <w:rPr>
          <w:rFonts w:ascii="Futura Std Book" w:hAnsi="Futura Std Book"/>
          <w:sz w:val="22"/>
          <w:szCs w:val="22"/>
        </w:rPr>
        <w:fldChar w:fldCharType="end"/>
      </w:r>
      <w:r w:rsidR="00732436">
        <w:rPr>
          <w:rFonts w:ascii="Futura Std Book" w:hAnsi="Futura Std Book"/>
          <w:sz w:val="22"/>
          <w:szCs w:val="22"/>
        </w:rPr>
        <w:t xml:space="preserve"> </w:t>
      </w:r>
      <w:r w:rsidRPr="00D95FB3">
        <w:rPr>
          <w:rFonts w:ascii="Futura Std Book" w:hAnsi="Futura Std Book"/>
          <w:sz w:val="22"/>
          <w:szCs w:val="22"/>
        </w:rPr>
        <w:t>(</w:t>
      </w:r>
      <w:r w:rsidR="00D95FB3" w:rsidRPr="00D95FB3">
        <w:rPr>
          <w:rFonts w:ascii="Futura Std Book" w:hAnsi="Futura Std Book"/>
          <w:sz w:val="22"/>
          <w:szCs w:val="22"/>
        </w:rPr>
        <w:t>31/2020</w:t>
      </w:r>
      <w:r w:rsidRPr="001E6C1F">
        <w:rPr>
          <w:rFonts w:ascii="Futura Std Book" w:hAnsi="Futura Std Book"/>
          <w:sz w:val="22"/>
          <w:szCs w:val="22"/>
        </w:rPr>
        <w:t>).</w:t>
      </w:r>
    </w:p>
    <w:p w14:paraId="403722F5"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C901F5">
        <w:rPr>
          <w:rFonts w:ascii="Futura Std Book" w:hAnsi="Futura Std Book"/>
          <w:sz w:val="22"/>
          <w:szCs w:val="22"/>
          <w:lang w:eastAsia="en-US"/>
        </w:rPr>
        <w:t>Solicitar al Departamento Nacional de Planeación y a la Oficina del Alto Comisionado para la Paz, identificar</w:t>
      </w:r>
      <w:r w:rsidRPr="00FE08F5">
        <w:rPr>
          <w:rFonts w:ascii="Futura Std Book" w:hAnsi="Futura Std Book"/>
          <w:sz w:val="22"/>
          <w:szCs w:val="22"/>
          <w:lang w:eastAsia="en-US"/>
        </w:rPr>
        <w:t xml:space="preserve"> los mecanismos de interoperabilidad e intercambio de información entre los sistemas de seguimiento de la iniciativa, los existentes y los que se creen en el marco del proceso de construcción de paz</w:t>
      </w:r>
      <w:r>
        <w:rPr>
          <w:rFonts w:ascii="Futura Std Book" w:hAnsi="Futura Std Book"/>
          <w:sz w:val="22"/>
          <w:szCs w:val="22"/>
          <w:lang w:eastAsia="en-US"/>
        </w:rPr>
        <w:t>.</w:t>
      </w:r>
    </w:p>
    <w:p w14:paraId="403722F6" w14:textId="4D88553F"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1E6C1F">
        <w:rPr>
          <w:rFonts w:ascii="Futura Std Book" w:hAnsi="Futura Std Book"/>
          <w:sz w:val="22"/>
          <w:szCs w:val="22"/>
          <w:lang w:eastAsia="en-US"/>
        </w:rPr>
        <w:t>Solicitar a</w:t>
      </w:r>
      <w:r w:rsidR="00147B00">
        <w:rPr>
          <w:rFonts w:ascii="Futura Std Book" w:hAnsi="Futura Std Book"/>
          <w:sz w:val="22"/>
          <w:szCs w:val="22"/>
          <w:lang w:eastAsia="en-US"/>
        </w:rPr>
        <w:t>l Ministerio del Pos conflicto y al DNP definir, antes d</w:t>
      </w:r>
      <w:r w:rsidRPr="001E6C1F">
        <w:rPr>
          <w:rFonts w:ascii="Futura Std Book" w:hAnsi="Futura Std Book"/>
          <w:sz w:val="22"/>
          <w:szCs w:val="22"/>
          <w:lang w:eastAsia="en-US"/>
        </w:rPr>
        <w:t xml:space="preserve">el 31 de </w:t>
      </w:r>
      <w:r>
        <w:rPr>
          <w:rFonts w:ascii="Futura Std Book" w:hAnsi="Futura Std Book"/>
          <w:sz w:val="22"/>
          <w:szCs w:val="22"/>
          <w:lang w:eastAsia="en-US"/>
        </w:rPr>
        <w:t>e</w:t>
      </w:r>
      <w:r w:rsidRPr="001E6C1F">
        <w:rPr>
          <w:rFonts w:ascii="Futura Std Book" w:hAnsi="Futura Std Book"/>
          <w:sz w:val="22"/>
          <w:szCs w:val="22"/>
          <w:lang w:eastAsia="en-US"/>
        </w:rPr>
        <w:t xml:space="preserve">nero </w:t>
      </w:r>
      <w:r w:rsidR="00147B00">
        <w:rPr>
          <w:rFonts w:ascii="Futura Std Book" w:hAnsi="Futura Std Book"/>
          <w:sz w:val="22"/>
          <w:szCs w:val="22"/>
          <w:lang w:eastAsia="en-US"/>
        </w:rPr>
        <w:t xml:space="preserve">de 2016 </w:t>
      </w:r>
      <w:r w:rsidRPr="001E6C1F">
        <w:rPr>
          <w:rFonts w:ascii="Futura Std Book" w:hAnsi="Futura Std Book"/>
          <w:sz w:val="22"/>
          <w:szCs w:val="22"/>
          <w:lang w:eastAsia="en-US"/>
        </w:rPr>
        <w:t xml:space="preserve">los términos de referencia </w:t>
      </w:r>
      <w:r w:rsidR="00147B00">
        <w:rPr>
          <w:rFonts w:ascii="Futura Std Book" w:hAnsi="Futura Std Book"/>
          <w:sz w:val="22"/>
          <w:szCs w:val="22"/>
          <w:lang w:eastAsia="en-US"/>
        </w:rPr>
        <w:t xml:space="preserve">para </w:t>
      </w:r>
      <w:r w:rsidRPr="001E6C1F">
        <w:rPr>
          <w:rFonts w:ascii="Futura Std Book" w:hAnsi="Futura Std Book"/>
          <w:sz w:val="22"/>
          <w:szCs w:val="22"/>
          <w:lang w:eastAsia="en-US"/>
        </w:rPr>
        <w:t>la selección del gerente de Colombia Sostenible</w:t>
      </w:r>
    </w:p>
    <w:p w14:paraId="403722F7"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Solicitar a la Agencia Presidencial para la Cooperación Internacional en Colombia:</w:t>
      </w:r>
    </w:p>
    <w:p w14:paraId="403722FA" w14:textId="77777777" w:rsidR="00171CBC" w:rsidRDefault="00171CBC" w:rsidP="00171CBC">
      <w:pPr>
        <w:pStyle w:val="Default"/>
        <w:numPr>
          <w:ilvl w:val="0"/>
          <w:numId w:val="30"/>
        </w:numPr>
        <w:spacing w:before="120" w:after="120" w:line="276" w:lineRule="auto"/>
        <w:jc w:val="both"/>
        <w:rPr>
          <w:rFonts w:ascii="Futura Std Book" w:hAnsi="Futura Std Book"/>
          <w:sz w:val="22"/>
          <w:szCs w:val="22"/>
          <w:lang w:eastAsia="en-US"/>
        </w:rPr>
      </w:pPr>
      <w:r w:rsidRPr="00410630">
        <w:rPr>
          <w:rFonts w:ascii="Futura Std Book" w:hAnsi="Futura Std Book"/>
          <w:sz w:val="22"/>
          <w:szCs w:val="22"/>
          <w:lang w:eastAsia="en-US"/>
        </w:rPr>
        <w:t>Identificar las inversiones de cooperación internacional en las temáticas y municipios focalizados por Colombia Sostenible</w:t>
      </w:r>
      <w:r>
        <w:rPr>
          <w:rFonts w:ascii="Futura Std Book" w:hAnsi="Futura Std Book"/>
          <w:sz w:val="22"/>
          <w:szCs w:val="22"/>
          <w:lang w:eastAsia="en-US"/>
        </w:rPr>
        <w:t>.</w:t>
      </w:r>
    </w:p>
    <w:p w14:paraId="403722FB" w14:textId="77777777" w:rsidR="00171CBC" w:rsidRPr="00531775" w:rsidRDefault="00171CBC" w:rsidP="00171CBC">
      <w:pPr>
        <w:pStyle w:val="Default"/>
        <w:numPr>
          <w:ilvl w:val="0"/>
          <w:numId w:val="30"/>
        </w:numPr>
        <w:spacing w:before="120" w:after="120" w:line="276" w:lineRule="auto"/>
        <w:jc w:val="both"/>
        <w:rPr>
          <w:rFonts w:ascii="Futura Std Book" w:hAnsi="Futura Std Book"/>
          <w:sz w:val="22"/>
          <w:szCs w:val="22"/>
          <w:lang w:eastAsia="en-US"/>
        </w:rPr>
      </w:pPr>
      <w:r w:rsidRPr="00410630">
        <w:rPr>
          <w:rFonts w:ascii="Futura Std Book" w:hAnsi="Futura Std Book"/>
          <w:sz w:val="22"/>
          <w:szCs w:val="22"/>
          <w:lang w:eastAsia="en-US"/>
        </w:rPr>
        <w:t>Fortalecer el sistema de seguimiento para los proyectos de cooperación internacional (no reembolsable)</w:t>
      </w:r>
      <w:r>
        <w:rPr>
          <w:rFonts w:ascii="Futura Std Book" w:hAnsi="Futura Std Book"/>
          <w:sz w:val="22"/>
          <w:szCs w:val="22"/>
          <w:lang w:eastAsia="en-US"/>
        </w:rPr>
        <w:t xml:space="preserve"> a más tardar el 31 de diciembre de 2016.</w:t>
      </w:r>
    </w:p>
    <w:p w14:paraId="403722FC"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 xml:space="preserve">Solicitar al </w:t>
      </w:r>
      <w:r w:rsidRPr="009A37CD">
        <w:rPr>
          <w:rFonts w:ascii="Futura Std Book" w:hAnsi="Futura Std Book"/>
          <w:sz w:val="22"/>
          <w:szCs w:val="22"/>
          <w:lang w:eastAsia="en-US"/>
        </w:rPr>
        <w:t xml:space="preserve">Departamento Administrativo de la Presidencia de la República </w:t>
      </w:r>
      <w:r>
        <w:rPr>
          <w:rFonts w:ascii="Futura Std Book" w:hAnsi="Futura Std Book"/>
          <w:sz w:val="22"/>
          <w:szCs w:val="22"/>
          <w:lang w:eastAsia="en-US"/>
        </w:rPr>
        <w:t>d</w:t>
      </w:r>
      <w:r w:rsidRPr="00A9742D">
        <w:rPr>
          <w:rFonts w:ascii="Futura Std Book" w:hAnsi="Futura Std Book"/>
          <w:sz w:val="22"/>
          <w:szCs w:val="22"/>
          <w:lang w:eastAsia="en-US"/>
        </w:rPr>
        <w:t xml:space="preserve">esarrollar </w:t>
      </w:r>
      <w:r>
        <w:rPr>
          <w:rFonts w:ascii="Futura Std Book" w:hAnsi="Futura Std Book"/>
          <w:sz w:val="22"/>
          <w:szCs w:val="22"/>
          <w:lang w:eastAsia="en-US"/>
        </w:rPr>
        <w:t xml:space="preserve">antes del 31 de noviembre el 2016 </w:t>
      </w:r>
      <w:r w:rsidRPr="00A9742D">
        <w:rPr>
          <w:rFonts w:ascii="Futura Std Book" w:hAnsi="Futura Std Book"/>
          <w:sz w:val="22"/>
          <w:szCs w:val="22"/>
          <w:lang w:eastAsia="en-US"/>
        </w:rPr>
        <w:t>un</w:t>
      </w:r>
      <w:r>
        <w:rPr>
          <w:rFonts w:ascii="Futura Std Book" w:hAnsi="Futura Std Book"/>
          <w:sz w:val="22"/>
          <w:szCs w:val="22"/>
          <w:lang w:eastAsia="en-US"/>
        </w:rPr>
        <w:t>a</w:t>
      </w:r>
      <w:r w:rsidRPr="00A9742D">
        <w:rPr>
          <w:rFonts w:ascii="Futura Std Book" w:hAnsi="Futura Std Book"/>
          <w:sz w:val="22"/>
          <w:szCs w:val="22"/>
          <w:lang w:eastAsia="en-US"/>
        </w:rPr>
        <w:t xml:space="preserve"> plataforma virtual que sirva como herramienta para reportar los avances y resultados de la iniciativa Colombia Sostenible</w:t>
      </w:r>
      <w:r>
        <w:rPr>
          <w:rFonts w:ascii="Futura Std Book" w:hAnsi="Futura Std Book"/>
          <w:sz w:val="22"/>
          <w:szCs w:val="22"/>
          <w:lang w:eastAsia="en-US"/>
        </w:rPr>
        <w:t xml:space="preserve">. </w:t>
      </w:r>
    </w:p>
    <w:p w14:paraId="403722FD" w14:textId="77777777" w:rsidR="00171CBC" w:rsidRPr="00881150"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881150">
        <w:rPr>
          <w:rFonts w:ascii="Futura Std Book" w:hAnsi="Futura Std Book"/>
          <w:sz w:val="22"/>
          <w:szCs w:val="22"/>
          <w:lang w:eastAsia="en-US"/>
        </w:rPr>
        <w:t xml:space="preserve">Solicitar a los Ministerios de Ambiente y Desarrollo Sostenible, Ministerio de Agricultura y Desarrollo Rural, al Departamento Nacional de </w:t>
      </w:r>
      <w:r w:rsidRPr="00911D2A">
        <w:rPr>
          <w:rFonts w:ascii="Futura Std Book" w:hAnsi="Futura Std Book"/>
          <w:sz w:val="22"/>
          <w:szCs w:val="22"/>
          <w:lang w:eastAsia="en-US"/>
        </w:rPr>
        <w:t xml:space="preserve">Planeación, al </w:t>
      </w:r>
      <w:r w:rsidRPr="00072701">
        <w:rPr>
          <w:rFonts w:ascii="Futura Std Book" w:hAnsi="Futura Std Book"/>
          <w:sz w:val="22"/>
          <w:szCs w:val="22"/>
          <w:lang w:eastAsia="en-US"/>
        </w:rPr>
        <w:t xml:space="preserve">Instituto </w:t>
      </w:r>
      <w:r w:rsidRPr="00072701">
        <w:rPr>
          <w:rFonts w:ascii="Futura Std Book" w:hAnsi="Futura Std Book"/>
          <w:sz w:val="22"/>
          <w:szCs w:val="22"/>
          <w:lang w:eastAsia="en-US"/>
        </w:rPr>
        <w:lastRenderedPageBreak/>
        <w:t>de Hidrología, Meteorología y Estudios Ambientales</w:t>
      </w:r>
      <w:r w:rsidRPr="00911D2A">
        <w:rPr>
          <w:rFonts w:ascii="Futura Std Book" w:hAnsi="Futura Std Book"/>
          <w:sz w:val="22"/>
          <w:szCs w:val="22"/>
          <w:lang w:eastAsia="en-US"/>
        </w:rPr>
        <w:t>, al Instituto Geográfico</w:t>
      </w:r>
      <w:r w:rsidRPr="00881150">
        <w:rPr>
          <w:rFonts w:ascii="Futura Std Book" w:hAnsi="Futura Std Book"/>
          <w:sz w:val="22"/>
          <w:szCs w:val="22"/>
          <w:lang w:eastAsia="en-US"/>
        </w:rPr>
        <w:t xml:space="preserve"> Agustín Codazzi y a las Corporaciones Autónomas Regionales, </w:t>
      </w:r>
      <w:r w:rsidR="00BA4BE0">
        <w:rPr>
          <w:rFonts w:ascii="Futura Std Book" w:hAnsi="Futura Std Book"/>
          <w:sz w:val="22"/>
          <w:szCs w:val="22"/>
          <w:lang w:eastAsia="en-US"/>
        </w:rPr>
        <w:t xml:space="preserve">adoptar las directrices de este CONPES y </w:t>
      </w:r>
      <w:r w:rsidRPr="00881150">
        <w:rPr>
          <w:rFonts w:ascii="Futura Std Book" w:hAnsi="Futura Std Book"/>
          <w:sz w:val="22"/>
          <w:szCs w:val="22"/>
          <w:lang w:eastAsia="en-US"/>
        </w:rPr>
        <w:t xml:space="preserve">realizar </w:t>
      </w:r>
      <w:r w:rsidR="00BA4BE0">
        <w:rPr>
          <w:rFonts w:ascii="Futura Std Book" w:hAnsi="Futura Std Book"/>
          <w:sz w:val="22"/>
          <w:szCs w:val="22"/>
          <w:lang w:eastAsia="en-US"/>
        </w:rPr>
        <w:t xml:space="preserve">los </w:t>
      </w:r>
      <w:r w:rsidRPr="00881150">
        <w:rPr>
          <w:rFonts w:ascii="Futura Std Book" w:hAnsi="Futura Std Book"/>
          <w:sz w:val="22"/>
          <w:szCs w:val="22"/>
          <w:lang w:eastAsia="en-US"/>
        </w:rPr>
        <w:t xml:space="preserve">esfuerzos </w:t>
      </w:r>
      <w:r w:rsidR="00BA4BE0">
        <w:rPr>
          <w:rFonts w:ascii="Futura Std Book" w:hAnsi="Futura Std Book"/>
          <w:sz w:val="22"/>
          <w:szCs w:val="22"/>
          <w:lang w:eastAsia="en-US"/>
        </w:rPr>
        <w:t xml:space="preserve">necesarios </w:t>
      </w:r>
      <w:r w:rsidRPr="00881150">
        <w:rPr>
          <w:rFonts w:ascii="Futura Std Book" w:hAnsi="Futura Std Book"/>
          <w:sz w:val="22"/>
          <w:szCs w:val="22"/>
          <w:lang w:eastAsia="en-US"/>
        </w:rPr>
        <w:t>para mejorar la información y la escala de la misma, de tal manera que contribuya a fortalecer el monitoreo y seguimiento de los indicadores ambientales establecidos en el marco del Monitoreo, Reporte y Verificación Ambiental.</w:t>
      </w:r>
    </w:p>
    <w:p w14:paraId="403722FE"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6877E9">
        <w:rPr>
          <w:rFonts w:ascii="Futura Std Book" w:hAnsi="Futura Std Book"/>
          <w:sz w:val="22"/>
          <w:szCs w:val="22"/>
          <w:lang w:eastAsia="en-US"/>
        </w:rPr>
        <w:t>Solicitar al Instituto de Hidrología, Meteorología y Estudios Ambientales de Colombia</w:t>
      </w:r>
      <w:r>
        <w:rPr>
          <w:rFonts w:ascii="Futura Std Book" w:hAnsi="Futura Std Book"/>
          <w:sz w:val="22"/>
          <w:szCs w:val="22"/>
          <w:lang w:eastAsia="en-US"/>
        </w:rPr>
        <w:t>:</w:t>
      </w:r>
    </w:p>
    <w:p w14:paraId="403722FF" w14:textId="77777777" w:rsidR="00171CBC" w:rsidRDefault="00171CBC" w:rsidP="00171CBC">
      <w:pPr>
        <w:pStyle w:val="Default"/>
        <w:numPr>
          <w:ilvl w:val="0"/>
          <w:numId w:val="31"/>
        </w:numPr>
        <w:spacing w:before="120" w:after="120" w:line="276" w:lineRule="auto"/>
        <w:jc w:val="both"/>
        <w:rPr>
          <w:rFonts w:ascii="Futura Std Book" w:hAnsi="Futura Std Book"/>
          <w:sz w:val="22"/>
          <w:szCs w:val="22"/>
          <w:lang w:eastAsia="en-US"/>
        </w:rPr>
      </w:pPr>
      <w:r>
        <w:rPr>
          <w:rFonts w:ascii="Futura Std Book" w:hAnsi="Futura Std Book"/>
          <w:sz w:val="22"/>
          <w:szCs w:val="22"/>
          <w:lang w:eastAsia="en-US"/>
        </w:rPr>
        <w:t xml:space="preserve">Articularse a la iniciativa Colombia Sostenible de manera que complemente las acciones del MRV dispuesto para los municipios que se focalizaran. </w:t>
      </w:r>
    </w:p>
    <w:p w14:paraId="40372300" w14:textId="77777777" w:rsidR="00171CBC" w:rsidRPr="006877E9" w:rsidRDefault="00171CBC" w:rsidP="00171CBC">
      <w:pPr>
        <w:pStyle w:val="Default"/>
        <w:numPr>
          <w:ilvl w:val="0"/>
          <w:numId w:val="31"/>
        </w:numPr>
        <w:spacing w:before="120" w:after="120" w:line="276" w:lineRule="auto"/>
        <w:jc w:val="both"/>
        <w:rPr>
          <w:rFonts w:ascii="Futura Std Book" w:hAnsi="Futura Std Book"/>
          <w:sz w:val="22"/>
          <w:szCs w:val="22"/>
          <w:lang w:eastAsia="en-US"/>
        </w:rPr>
      </w:pPr>
      <w:r w:rsidRPr="006877E9">
        <w:rPr>
          <w:rFonts w:ascii="Futura Std Book" w:hAnsi="Futura Std Book"/>
          <w:sz w:val="22"/>
          <w:szCs w:val="22"/>
          <w:lang w:eastAsia="en-US"/>
        </w:rPr>
        <w:t>Generar información de</w:t>
      </w:r>
      <w:r>
        <w:rPr>
          <w:rFonts w:ascii="Futura Std Book" w:hAnsi="Futura Std Book"/>
          <w:sz w:val="22"/>
          <w:szCs w:val="22"/>
          <w:lang w:eastAsia="en-US"/>
        </w:rPr>
        <w:t>l</w:t>
      </w:r>
      <w:r w:rsidRPr="006877E9">
        <w:rPr>
          <w:rFonts w:ascii="Futura Std Book" w:hAnsi="Futura Std Book"/>
          <w:sz w:val="22"/>
          <w:szCs w:val="22"/>
          <w:lang w:eastAsia="en-US"/>
        </w:rPr>
        <w:t xml:space="preserve"> S</w:t>
      </w:r>
      <w:r>
        <w:rPr>
          <w:rFonts w:ascii="Futura Std Book" w:hAnsi="Futura Std Book"/>
          <w:sz w:val="22"/>
          <w:szCs w:val="22"/>
          <w:lang w:eastAsia="en-US"/>
        </w:rPr>
        <w:t>istema de Monitoreo de Bosques y Carbono (</w:t>
      </w:r>
      <w:proofErr w:type="spellStart"/>
      <w:r>
        <w:rPr>
          <w:rFonts w:ascii="Futura Std Book" w:hAnsi="Futura Std Book"/>
          <w:sz w:val="22"/>
          <w:szCs w:val="22"/>
          <w:lang w:eastAsia="en-US"/>
        </w:rPr>
        <w:t>S</w:t>
      </w:r>
      <w:r w:rsidRPr="006877E9">
        <w:rPr>
          <w:rFonts w:ascii="Futura Std Book" w:hAnsi="Futura Std Book"/>
          <w:sz w:val="22"/>
          <w:szCs w:val="22"/>
          <w:lang w:eastAsia="en-US"/>
        </w:rPr>
        <w:t>MByC</w:t>
      </w:r>
      <w:proofErr w:type="spellEnd"/>
      <w:r>
        <w:rPr>
          <w:rFonts w:ascii="Futura Std Book" w:hAnsi="Futura Std Book"/>
          <w:sz w:val="22"/>
          <w:szCs w:val="22"/>
          <w:lang w:eastAsia="en-US"/>
        </w:rPr>
        <w:t>)</w:t>
      </w:r>
      <w:r w:rsidRPr="006877E9">
        <w:rPr>
          <w:rFonts w:ascii="Futura Std Book" w:hAnsi="Futura Std Book"/>
          <w:sz w:val="22"/>
          <w:szCs w:val="22"/>
          <w:lang w:eastAsia="en-US"/>
        </w:rPr>
        <w:t xml:space="preserve"> para los municipios focalizados por la iniciativa</w:t>
      </w:r>
      <w:r>
        <w:rPr>
          <w:rFonts w:ascii="Futura Std Book" w:hAnsi="Futura Std Book"/>
          <w:sz w:val="22"/>
          <w:szCs w:val="22"/>
          <w:lang w:eastAsia="en-US"/>
        </w:rPr>
        <w:t>.</w:t>
      </w:r>
      <w:r w:rsidRPr="006877E9">
        <w:rPr>
          <w:rFonts w:ascii="Futura Std Book" w:hAnsi="Futura Std Book"/>
          <w:sz w:val="22"/>
          <w:szCs w:val="22"/>
          <w:lang w:eastAsia="en-US"/>
        </w:rPr>
        <w:t xml:space="preserve"> </w:t>
      </w:r>
    </w:p>
    <w:p w14:paraId="40372301" w14:textId="77777777" w:rsidR="00171CBC" w:rsidRPr="00C31808"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Pr>
          <w:rFonts w:ascii="Futura Std Book" w:hAnsi="Futura Std Book"/>
          <w:sz w:val="22"/>
          <w:szCs w:val="22"/>
          <w:lang w:eastAsia="en-US"/>
        </w:rPr>
        <w:t xml:space="preserve">Solicitar a la Unidad de Planificación Rural y Agropecuaria (UPRA) priorizar sus acciones e inversiones en los municipios que se focalicen en el marco de la iniciativa. </w:t>
      </w:r>
    </w:p>
    <w:p w14:paraId="40372302" w14:textId="77777777" w:rsidR="00171CBC" w:rsidRPr="00E90E66"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E90E66">
        <w:rPr>
          <w:rFonts w:ascii="Futura Std Book" w:hAnsi="Futura Std Book"/>
          <w:sz w:val="22"/>
          <w:szCs w:val="22"/>
          <w:lang w:eastAsia="en-US"/>
        </w:rPr>
        <w:t xml:space="preserve">Sugerir a los </w:t>
      </w:r>
      <w:r>
        <w:rPr>
          <w:rFonts w:ascii="Futura Std Book" w:hAnsi="Futura Std Book"/>
          <w:sz w:val="22"/>
          <w:szCs w:val="22"/>
          <w:lang w:eastAsia="en-US"/>
        </w:rPr>
        <w:t>g</w:t>
      </w:r>
      <w:r w:rsidRPr="00E90E66">
        <w:rPr>
          <w:rFonts w:ascii="Futura Std Book" w:hAnsi="Futura Std Book"/>
          <w:sz w:val="22"/>
          <w:szCs w:val="22"/>
          <w:lang w:eastAsia="en-US"/>
        </w:rPr>
        <w:t xml:space="preserve">obiernos </w:t>
      </w:r>
      <w:r>
        <w:rPr>
          <w:rFonts w:ascii="Futura Std Book" w:hAnsi="Futura Std Book"/>
          <w:sz w:val="22"/>
          <w:szCs w:val="22"/>
          <w:lang w:eastAsia="en-US"/>
        </w:rPr>
        <w:t>d</w:t>
      </w:r>
      <w:r w:rsidRPr="00E90E66">
        <w:rPr>
          <w:rFonts w:ascii="Futura Std Book" w:hAnsi="Futura Std Book"/>
          <w:sz w:val="22"/>
          <w:szCs w:val="22"/>
          <w:lang w:eastAsia="en-US"/>
        </w:rPr>
        <w:t xml:space="preserve">epartamentales, </w:t>
      </w:r>
      <w:r>
        <w:rPr>
          <w:rFonts w:ascii="Futura Std Book" w:hAnsi="Futura Std Book"/>
          <w:sz w:val="22"/>
          <w:szCs w:val="22"/>
          <w:lang w:eastAsia="en-US"/>
        </w:rPr>
        <w:t>m</w:t>
      </w:r>
      <w:r w:rsidRPr="00E90E66">
        <w:rPr>
          <w:rFonts w:ascii="Futura Std Book" w:hAnsi="Futura Std Book"/>
          <w:sz w:val="22"/>
          <w:szCs w:val="22"/>
          <w:lang w:eastAsia="en-US"/>
        </w:rPr>
        <w:t xml:space="preserve">unicipales y Corporaciones Autónomas Regionales y Desarrollo Sostenible incorporar los lineamientos de este documento en </w:t>
      </w:r>
      <w:r>
        <w:rPr>
          <w:rFonts w:ascii="Futura Std Book" w:hAnsi="Futura Std Book"/>
          <w:sz w:val="22"/>
          <w:szCs w:val="22"/>
          <w:lang w:eastAsia="en-US"/>
        </w:rPr>
        <w:t>sus planes de inversión.</w:t>
      </w:r>
      <w:r w:rsidRPr="00E90E66">
        <w:rPr>
          <w:rFonts w:ascii="Futura Std Book" w:hAnsi="Futura Std Book"/>
          <w:sz w:val="22"/>
          <w:szCs w:val="22"/>
          <w:lang w:eastAsia="en-US"/>
        </w:rPr>
        <w:t xml:space="preserve"> </w:t>
      </w:r>
    </w:p>
    <w:p w14:paraId="40372303" w14:textId="77777777" w:rsidR="00171CBC" w:rsidRDefault="00171CBC" w:rsidP="00171CBC">
      <w:pPr>
        <w:pStyle w:val="Default"/>
        <w:numPr>
          <w:ilvl w:val="0"/>
          <w:numId w:val="26"/>
        </w:numPr>
        <w:spacing w:before="120" w:after="120" w:line="276" w:lineRule="auto"/>
        <w:ind w:left="567" w:hanging="357"/>
        <w:jc w:val="both"/>
        <w:rPr>
          <w:rFonts w:ascii="Futura Std Book" w:hAnsi="Futura Std Book"/>
          <w:sz w:val="22"/>
          <w:szCs w:val="22"/>
          <w:lang w:eastAsia="en-US"/>
        </w:rPr>
      </w:pPr>
      <w:r w:rsidRPr="00A00E2F">
        <w:rPr>
          <w:rFonts w:ascii="Futura Std Book" w:hAnsi="Futura Std Book"/>
          <w:sz w:val="22"/>
          <w:szCs w:val="22"/>
          <w:lang w:eastAsia="en-US"/>
        </w:rPr>
        <w:t xml:space="preserve">Sugerir a los municipios, departamentos y autoridades ambientales </w:t>
      </w:r>
      <w:r>
        <w:rPr>
          <w:rFonts w:ascii="Futura Std Book" w:hAnsi="Futura Std Book"/>
          <w:sz w:val="22"/>
          <w:szCs w:val="22"/>
          <w:lang w:eastAsia="en-US"/>
        </w:rPr>
        <w:t>incluidos en la focalización geográfica del presente documento, p</w:t>
      </w:r>
      <w:r w:rsidRPr="00A00E2F">
        <w:rPr>
          <w:rFonts w:ascii="Futura Std Book" w:hAnsi="Futura Std Book"/>
          <w:sz w:val="22"/>
          <w:szCs w:val="22"/>
          <w:lang w:eastAsia="en-US"/>
        </w:rPr>
        <w:t>articipa</w:t>
      </w:r>
      <w:r>
        <w:rPr>
          <w:rFonts w:ascii="Futura Std Book" w:hAnsi="Futura Std Book"/>
          <w:sz w:val="22"/>
          <w:szCs w:val="22"/>
          <w:lang w:eastAsia="en-US"/>
        </w:rPr>
        <w:t xml:space="preserve">r </w:t>
      </w:r>
      <w:r w:rsidRPr="00A00E2F">
        <w:rPr>
          <w:rFonts w:ascii="Futura Std Book" w:hAnsi="Futura Std Book"/>
          <w:sz w:val="22"/>
          <w:szCs w:val="22"/>
          <w:lang w:eastAsia="en-US"/>
        </w:rPr>
        <w:t>y apoy</w:t>
      </w:r>
      <w:r>
        <w:rPr>
          <w:rFonts w:ascii="Futura Std Book" w:hAnsi="Futura Std Book"/>
          <w:sz w:val="22"/>
          <w:szCs w:val="22"/>
          <w:lang w:eastAsia="en-US"/>
        </w:rPr>
        <w:t>ar</w:t>
      </w:r>
      <w:r w:rsidRPr="00A00E2F">
        <w:rPr>
          <w:rFonts w:ascii="Futura Std Book" w:hAnsi="Futura Std Book"/>
          <w:sz w:val="22"/>
          <w:szCs w:val="22"/>
          <w:lang w:eastAsia="en-US"/>
        </w:rPr>
        <w:t xml:space="preserve"> </w:t>
      </w:r>
      <w:r>
        <w:rPr>
          <w:rFonts w:ascii="Futura Std Book" w:hAnsi="Futura Std Book"/>
          <w:sz w:val="22"/>
          <w:szCs w:val="22"/>
          <w:lang w:eastAsia="en-US"/>
        </w:rPr>
        <w:t>la implementación de la Iniciativa Colombia Sostenible.</w:t>
      </w:r>
    </w:p>
    <w:p w14:paraId="40372304" w14:textId="77777777" w:rsidR="00171CBC" w:rsidRDefault="00171CBC" w:rsidP="00171CBC">
      <w:pPr>
        <w:pStyle w:val="CONPESTexto"/>
      </w:pPr>
    </w:p>
    <w:p w14:paraId="40372305" w14:textId="77777777" w:rsidR="00171CBC" w:rsidRDefault="00171CBC" w:rsidP="00171CBC">
      <w:pPr>
        <w:rPr>
          <w:rFonts w:eastAsia="Calibri"/>
          <w:b/>
          <w:bCs/>
          <w:smallCaps/>
          <w:kern w:val="32"/>
          <w:sz w:val="22"/>
          <w:szCs w:val="22"/>
          <w:lang w:val="es-CO" w:eastAsia="en-US"/>
        </w:rPr>
      </w:pPr>
      <w:bookmarkStart w:id="108" w:name="_Toc434996861"/>
      <w:r>
        <w:rPr>
          <w:rFonts w:eastAsia="Calibri"/>
          <w:b/>
          <w:bCs/>
          <w:smallCaps/>
          <w:kern w:val="32"/>
          <w:sz w:val="22"/>
          <w:szCs w:val="22"/>
          <w:lang w:val="es-CO" w:eastAsia="en-US"/>
        </w:rPr>
        <w:br w:type="page"/>
      </w:r>
    </w:p>
    <w:p w14:paraId="40372306" w14:textId="77777777" w:rsidR="00171CBC" w:rsidRDefault="00171CBC" w:rsidP="00171CBC">
      <w:pPr>
        <w:pStyle w:val="CONPESTtulo1"/>
        <w:numPr>
          <w:ilvl w:val="0"/>
          <w:numId w:val="0"/>
        </w:numPr>
        <w:ind w:left="360" w:hanging="360"/>
      </w:pPr>
      <w:bookmarkStart w:id="109" w:name="_Toc430772433"/>
      <w:bookmarkStart w:id="110" w:name="_Toc435716816"/>
      <w:r>
        <w:lastRenderedPageBreak/>
        <w:t>Anexos</w:t>
      </w:r>
      <w:bookmarkEnd w:id="109"/>
      <w:bookmarkEnd w:id="110"/>
      <w:r w:rsidRPr="005A20E3">
        <w:t xml:space="preserve"> </w:t>
      </w:r>
    </w:p>
    <w:p w14:paraId="40372307" w14:textId="77777777" w:rsidR="00171CBC" w:rsidRDefault="00171CBC" w:rsidP="00171CBC">
      <w:pPr>
        <w:pStyle w:val="CONPESAnexottulo"/>
      </w:pPr>
      <w:bookmarkStart w:id="111" w:name="_Ref435503630"/>
      <w:bookmarkStart w:id="112" w:name="_Toc435716817"/>
      <w:bookmarkStart w:id="113" w:name="_Toc430772434"/>
      <w:bookmarkEnd w:id="107"/>
      <w:bookmarkEnd w:id="108"/>
      <w:r>
        <w:t xml:space="preserve">Anexo </w:t>
      </w:r>
      <w:fldSimple w:instr=" SEQ Anexo \* ALPHABETIC ">
        <w:r w:rsidR="001142B1">
          <w:rPr>
            <w:noProof/>
          </w:rPr>
          <w:t>A</w:t>
        </w:r>
      </w:fldSimple>
      <w:bookmarkEnd w:id="111"/>
      <w:r>
        <w:t xml:space="preserve">: </w:t>
      </w:r>
      <w:r w:rsidRPr="00EB34BC">
        <w:t>Plan de Acción y Seguimiento (PAS)</w:t>
      </w:r>
      <w:bookmarkEnd w:id="112"/>
    </w:p>
    <w:bookmarkEnd w:id="113"/>
    <w:p w14:paraId="40372308" w14:textId="77777777" w:rsidR="00171CBC" w:rsidRDefault="00171CBC" w:rsidP="004C54F2">
      <w:pPr>
        <w:pStyle w:val="CONPESTexto"/>
        <w:rPr>
          <w:b/>
        </w:rPr>
      </w:pPr>
      <w:r w:rsidRPr="001E6C1F">
        <w:rPr>
          <w:i/>
        </w:rPr>
        <w:t xml:space="preserve">Ver archivo en Excel. </w:t>
      </w:r>
      <w:r w:rsidRPr="001E6C1F">
        <w:rPr>
          <w:b/>
          <w:i/>
        </w:rPr>
        <w:br w:type="page"/>
      </w:r>
    </w:p>
    <w:p w14:paraId="40372309" w14:textId="77777777" w:rsidR="00171CBC" w:rsidRDefault="00171CBC" w:rsidP="00171CBC">
      <w:pPr>
        <w:pStyle w:val="CONPESTtulo1"/>
        <w:numPr>
          <w:ilvl w:val="0"/>
          <w:numId w:val="0"/>
        </w:numPr>
        <w:ind w:left="360" w:hanging="360"/>
      </w:pPr>
      <w:bookmarkStart w:id="114" w:name="_Toc430772435"/>
      <w:bookmarkStart w:id="115" w:name="_Toc435716818"/>
      <w:r w:rsidRPr="005A20E3">
        <w:lastRenderedPageBreak/>
        <w:t>Bibliografía</w:t>
      </w:r>
      <w:bookmarkEnd w:id="114"/>
      <w:bookmarkEnd w:id="115"/>
    </w:p>
    <w:sdt>
      <w:sdtPr>
        <w:rPr>
          <w:b/>
          <w:sz w:val="20"/>
          <w:lang w:val="es-ES"/>
        </w:rPr>
        <w:id w:val="-1368991655"/>
        <w:docPartObj>
          <w:docPartGallery w:val="Bibliographies"/>
          <w:docPartUnique/>
        </w:docPartObj>
      </w:sdtPr>
      <w:sdtEndPr>
        <w:rPr>
          <w:b w:val="0"/>
          <w:sz w:val="22"/>
          <w:lang w:val="es-CO"/>
        </w:rPr>
      </w:sdtEndPr>
      <w:sdtContent>
        <w:sdt>
          <w:sdtPr>
            <w:id w:val="111145805"/>
            <w:bibliography/>
          </w:sdtPr>
          <w:sdtContent>
            <w:p w14:paraId="4037230C" w14:textId="62956F2E" w:rsidR="00307C9A" w:rsidRPr="00307C9A" w:rsidRDefault="00307C9A" w:rsidP="00805F49">
              <w:pPr>
                <w:pStyle w:val="CONPESbibliografa"/>
                <w:rPr>
                  <w:noProof/>
                  <w:sz w:val="26"/>
                </w:rPr>
              </w:pPr>
              <w:r w:rsidRPr="00307C9A">
                <w:fldChar w:fldCharType="begin"/>
              </w:r>
              <w:r w:rsidRPr="00307C9A">
                <w:instrText>BIBLIOGRAPHY</w:instrText>
              </w:r>
              <w:r w:rsidRPr="00307C9A">
                <w:fldChar w:fldCharType="separate"/>
              </w:r>
              <w:r w:rsidRPr="00307C9A">
                <w:rPr>
                  <w:noProof/>
                </w:rPr>
                <w:t xml:space="preserve">Cárdenas, M., &amp; Rodriguez, M. (2004). </w:t>
              </w:r>
              <w:r w:rsidRPr="00307C9A">
                <w:rPr>
                  <w:i/>
                  <w:iCs/>
                  <w:noProof/>
                </w:rPr>
                <w:t>Guerra, Sociedad y medio ambiente.</w:t>
              </w:r>
              <w:r w:rsidRPr="00307C9A">
                <w:rPr>
                  <w:noProof/>
                </w:rPr>
                <w:t xml:space="preserve"> Bogotá: Foro Nacional Ambiental, Universidad de los Andes, Ecofondo, Tropenbos Internacional Colombia, GTZ, Fescol.</w:t>
              </w:r>
            </w:p>
            <w:p w14:paraId="4037230E" w14:textId="77777777" w:rsidR="00307C9A" w:rsidRPr="00307C9A" w:rsidRDefault="00307C9A" w:rsidP="00805F49">
              <w:pPr>
                <w:pStyle w:val="CONPESbibliografa"/>
                <w:rPr>
                  <w:noProof/>
                </w:rPr>
              </w:pPr>
              <w:r w:rsidRPr="00307C9A">
                <w:rPr>
                  <w:noProof/>
                </w:rPr>
                <w:t xml:space="preserve">Centro Nacional de Memoria Histórica. (2013). </w:t>
              </w:r>
              <w:r w:rsidRPr="00307C9A">
                <w:rPr>
                  <w:i/>
                  <w:iCs/>
                  <w:noProof/>
                </w:rPr>
                <w:t>¡Basta Ya! Colombia: memorias de guerra y dignidad.</w:t>
              </w:r>
              <w:r w:rsidRPr="00307C9A">
                <w:rPr>
                  <w:noProof/>
                </w:rPr>
                <w:t xml:space="preserve"> Bogotá: Imprenta Nacional de Colombia.</w:t>
              </w:r>
            </w:p>
            <w:p w14:paraId="40372310" w14:textId="77777777" w:rsidR="00307C9A" w:rsidRPr="00307C9A" w:rsidRDefault="00307C9A" w:rsidP="00805F49">
              <w:pPr>
                <w:pStyle w:val="CONPESbibliografa"/>
                <w:rPr>
                  <w:noProof/>
                </w:rPr>
              </w:pPr>
              <w:r w:rsidRPr="00307C9A">
                <w:rPr>
                  <w:noProof/>
                </w:rPr>
                <w:t xml:space="preserve">Departamento Nacional de Planeación - Subdirección de Desarrollo Ambiental Sostenible. (2015c). </w:t>
              </w:r>
              <w:r w:rsidRPr="00307C9A">
                <w:rPr>
                  <w:i/>
                  <w:iCs/>
                  <w:noProof/>
                </w:rPr>
                <w:t>Dividendos Ambientales de la Paz (documento inédito).</w:t>
              </w:r>
              <w:r w:rsidRPr="00307C9A">
                <w:rPr>
                  <w:noProof/>
                </w:rPr>
                <w:t xml:space="preserve"> Bogotá.</w:t>
              </w:r>
            </w:p>
            <w:p w14:paraId="40372312" w14:textId="77777777" w:rsidR="00307C9A" w:rsidRPr="00307C9A" w:rsidRDefault="00307C9A" w:rsidP="00805F49">
              <w:pPr>
                <w:pStyle w:val="CONPESbibliografa"/>
                <w:rPr>
                  <w:noProof/>
                </w:rPr>
              </w:pPr>
              <w:r w:rsidRPr="00307C9A">
                <w:rPr>
                  <w:noProof/>
                </w:rPr>
                <w:t xml:space="preserve">Departamento Nacional de Planeación. (2014). </w:t>
              </w:r>
              <w:r w:rsidRPr="00307C9A">
                <w:rPr>
                  <w:i/>
                  <w:iCs/>
                  <w:noProof/>
                </w:rPr>
                <w:t>Bases del Plan Nacional de Desarrollo 2014 - 2018 Todos por un nuevo país.</w:t>
              </w:r>
              <w:r w:rsidRPr="00307C9A">
                <w:rPr>
                  <w:noProof/>
                </w:rPr>
                <w:t xml:space="preserve"> Bogotá.</w:t>
              </w:r>
            </w:p>
            <w:p w14:paraId="40372314" w14:textId="77777777" w:rsidR="00307C9A" w:rsidRPr="00307C9A" w:rsidRDefault="00307C9A" w:rsidP="00805F49">
              <w:pPr>
                <w:pStyle w:val="CONPESbibliografa"/>
                <w:rPr>
                  <w:noProof/>
                </w:rPr>
              </w:pPr>
              <w:r w:rsidRPr="00307C9A">
                <w:rPr>
                  <w:noProof/>
                </w:rPr>
                <w:t xml:space="preserve">Galtung, J. (1998). </w:t>
              </w:r>
              <w:r w:rsidRPr="00307C9A">
                <w:rPr>
                  <w:i/>
                  <w:iCs/>
                  <w:noProof/>
                </w:rPr>
                <w:t>Tras la violencia, 3R: reconstrucción, reconciliación, resolución.</w:t>
              </w:r>
              <w:r w:rsidRPr="00307C9A">
                <w:rPr>
                  <w:noProof/>
                </w:rPr>
                <w:t xml:space="preserve"> Bilbao: Gernika Gogoratuz.</w:t>
              </w:r>
            </w:p>
            <w:p w14:paraId="40372316" w14:textId="77777777" w:rsidR="00307C9A" w:rsidRPr="00307C9A" w:rsidRDefault="00307C9A" w:rsidP="00805F49">
              <w:pPr>
                <w:pStyle w:val="CONPESbibliografa"/>
                <w:rPr>
                  <w:noProof/>
                </w:rPr>
              </w:pPr>
              <w:r w:rsidRPr="00307C9A">
                <w:rPr>
                  <w:noProof/>
                </w:rPr>
                <w:t xml:space="preserve">García Villegas, M., &amp; Espinosa, J. R. (2012). </w:t>
              </w:r>
              <w:r w:rsidRPr="00307C9A">
                <w:rPr>
                  <w:i/>
                  <w:iCs/>
                  <w:noProof/>
                </w:rPr>
                <w:t>La debilidad institucional de los municipios en Colombia.</w:t>
              </w:r>
              <w:r w:rsidRPr="00307C9A">
                <w:rPr>
                  <w:noProof/>
                </w:rPr>
                <w:t xml:space="preserve"> Bogotá: International IDEA y Fescol.</w:t>
              </w:r>
            </w:p>
            <w:p w14:paraId="40372318" w14:textId="77777777" w:rsidR="00307C9A" w:rsidRPr="00307C9A" w:rsidRDefault="00307C9A" w:rsidP="00805F49">
              <w:pPr>
                <w:pStyle w:val="CONPESbibliografa"/>
                <w:rPr>
                  <w:noProof/>
                </w:rPr>
              </w:pPr>
              <w:r w:rsidRPr="00307C9A">
                <w:rPr>
                  <w:noProof/>
                </w:rPr>
                <w:t xml:space="preserve">Mesa, M. (2006). </w:t>
              </w:r>
              <w:r w:rsidRPr="00307C9A">
                <w:rPr>
                  <w:i/>
                  <w:iCs/>
                  <w:noProof/>
                </w:rPr>
                <w:t>La cooperación al desarrollo y a la construcción de paz. Documentación Social.</w:t>
              </w:r>
              <w:r w:rsidRPr="00307C9A">
                <w:rPr>
                  <w:noProof/>
                </w:rPr>
                <w:t xml:space="preserve"> </w:t>
              </w:r>
            </w:p>
            <w:p w14:paraId="4037231A" w14:textId="77777777" w:rsidR="00307C9A" w:rsidRPr="00307C9A" w:rsidRDefault="00307C9A" w:rsidP="00805F49">
              <w:pPr>
                <w:pStyle w:val="CONPESbibliografa"/>
                <w:rPr>
                  <w:noProof/>
                </w:rPr>
              </w:pPr>
              <w:r w:rsidRPr="00307C9A">
                <w:rPr>
                  <w:noProof/>
                </w:rPr>
                <w:t xml:space="preserve">Ministerio de Ambiente y Desarrollo Sostenible y Programa de las Naciones Unidas para el Medio Ambiente. (2012). </w:t>
              </w:r>
              <w:r w:rsidRPr="00307C9A">
                <w:rPr>
                  <w:i/>
                  <w:iCs/>
                  <w:noProof/>
                </w:rPr>
                <w:t>Sinopsis nacional de la minería aurífera artesanal y de pequeña escala.</w:t>
              </w:r>
              <w:r w:rsidRPr="00307C9A">
                <w:rPr>
                  <w:noProof/>
                </w:rPr>
                <w:t xml:space="preserve"> </w:t>
              </w:r>
            </w:p>
            <w:p w14:paraId="4037231C" w14:textId="77777777" w:rsidR="00307C9A" w:rsidRPr="00307C9A" w:rsidRDefault="00307C9A" w:rsidP="00805F49">
              <w:pPr>
                <w:pStyle w:val="CONPESbibliografa"/>
                <w:rPr>
                  <w:noProof/>
                </w:rPr>
              </w:pPr>
              <w:r w:rsidRPr="00307C9A">
                <w:rPr>
                  <w:noProof/>
                </w:rPr>
                <w:t xml:space="preserve">Misión para la Transformación del Campo. (2015). </w:t>
              </w:r>
              <w:r w:rsidRPr="00307C9A">
                <w:rPr>
                  <w:i/>
                  <w:iCs/>
                  <w:noProof/>
                </w:rPr>
                <w:t>Diagnóstico económico del campo colombiano (Informe de la Misión para la Transformación del Campo).</w:t>
              </w:r>
              <w:r w:rsidRPr="00307C9A">
                <w:rPr>
                  <w:noProof/>
                </w:rPr>
                <w:t xml:space="preserve"> Bogotá.</w:t>
              </w:r>
            </w:p>
            <w:p w14:paraId="4037231E" w14:textId="77777777" w:rsidR="00307C9A" w:rsidRPr="00307C9A" w:rsidRDefault="00307C9A" w:rsidP="00805F49">
              <w:pPr>
                <w:pStyle w:val="CONPESbibliografa"/>
                <w:rPr>
                  <w:noProof/>
                </w:rPr>
              </w:pPr>
              <w:r w:rsidRPr="00307C9A">
                <w:rPr>
                  <w:noProof/>
                </w:rPr>
                <w:t xml:space="preserve">OCDE-CAD. (1999). </w:t>
              </w:r>
              <w:r w:rsidRPr="00307C9A">
                <w:rPr>
                  <w:i/>
                  <w:iCs/>
                  <w:noProof/>
                </w:rPr>
                <w:t>Conflicto, paz y cooperación para el desarrollo en el umbral del siglo XXI.</w:t>
              </w:r>
              <w:r w:rsidRPr="00307C9A">
                <w:rPr>
                  <w:noProof/>
                </w:rPr>
                <w:t xml:space="preserve"> Madrid: Ministerio de Asuntos Exteriores y Secretaría de Estado de Cooperación Internacional.</w:t>
              </w:r>
            </w:p>
            <w:p w14:paraId="4037231F" w14:textId="77777777" w:rsidR="00307C9A" w:rsidRPr="00307C9A" w:rsidRDefault="00307C9A" w:rsidP="00805F49">
              <w:pPr>
                <w:pStyle w:val="CONPESbibliografa"/>
                <w:rPr>
                  <w:noProof/>
                </w:rPr>
              </w:pPr>
              <w:r w:rsidRPr="00307C9A">
                <w:rPr>
                  <w:noProof/>
                </w:rPr>
                <w:t xml:space="preserve">Oficina de las Naciones Unidas contra la Droga y el Delito. (2012). </w:t>
              </w:r>
              <w:r w:rsidRPr="00307C9A">
                <w:rPr>
                  <w:i/>
                  <w:iCs/>
                  <w:noProof/>
                </w:rPr>
                <w:t>Colombia: Monitoreo de Cultivos de Coca 2011.</w:t>
              </w:r>
              <w:r w:rsidRPr="00307C9A">
                <w:rPr>
                  <w:noProof/>
                </w:rPr>
                <w:t xml:space="preserve"> </w:t>
              </w:r>
            </w:p>
            <w:p w14:paraId="40372321" w14:textId="77777777" w:rsidR="00307C9A" w:rsidRPr="00307C9A" w:rsidRDefault="00307C9A" w:rsidP="00805F49">
              <w:pPr>
                <w:pStyle w:val="CONPESbibliografa"/>
                <w:rPr>
                  <w:noProof/>
                </w:rPr>
              </w:pPr>
              <w:r w:rsidRPr="00307C9A">
                <w:rPr>
                  <w:noProof/>
                </w:rPr>
                <w:t xml:space="preserve">Oficina de las Naciones Unidas contra la Droga y el Delito. (2014). </w:t>
              </w:r>
              <w:r w:rsidRPr="00307C9A">
                <w:rPr>
                  <w:i/>
                  <w:iCs/>
                  <w:noProof/>
                </w:rPr>
                <w:t>Colombia: Monitoreo de Cultivos de Coca 2013.</w:t>
              </w:r>
              <w:r w:rsidRPr="00307C9A">
                <w:rPr>
                  <w:noProof/>
                </w:rPr>
                <w:t xml:space="preserve"> </w:t>
              </w:r>
            </w:p>
            <w:p w14:paraId="40372323" w14:textId="77777777" w:rsidR="00307C9A" w:rsidRPr="00307C9A" w:rsidRDefault="00307C9A" w:rsidP="00805F49">
              <w:pPr>
                <w:pStyle w:val="CONPESbibliografa"/>
                <w:rPr>
                  <w:noProof/>
                </w:rPr>
              </w:pPr>
              <w:r w:rsidRPr="00307C9A">
                <w:rPr>
                  <w:noProof/>
                </w:rPr>
                <w:t>Parques Nacionales Naturales. (2015). Problemáticas en el Sistema de Parques Nacionales Naturales generadas por el conflicto armado (documento de trabajo). Bogotá, Colombia.</w:t>
              </w:r>
            </w:p>
            <w:p w14:paraId="40372325" w14:textId="77777777" w:rsidR="00307C9A" w:rsidRPr="00307C9A" w:rsidRDefault="00307C9A" w:rsidP="00805F49">
              <w:pPr>
                <w:pStyle w:val="CONPESbibliografa"/>
                <w:rPr>
                  <w:noProof/>
                </w:rPr>
              </w:pPr>
              <w:r w:rsidRPr="00307C9A">
                <w:rPr>
                  <w:noProof/>
                </w:rPr>
                <w:t xml:space="preserve">PNUD. (2011). </w:t>
              </w:r>
              <w:r w:rsidRPr="00307C9A">
                <w:rPr>
                  <w:i/>
                  <w:iCs/>
                  <w:noProof/>
                </w:rPr>
                <w:t>Colombia rural. Razones para la esperanza. Informe nacional de desarrollo humano.</w:t>
              </w:r>
              <w:r w:rsidRPr="00307C9A">
                <w:rPr>
                  <w:noProof/>
                </w:rPr>
                <w:t xml:space="preserve"> Bogotá: Programa de las Naciones Unidas para el Desarrollo.</w:t>
              </w:r>
            </w:p>
            <w:p w14:paraId="40372327" w14:textId="77777777" w:rsidR="00307C9A" w:rsidRPr="00307C9A" w:rsidRDefault="00307C9A" w:rsidP="00805F49">
              <w:pPr>
                <w:pStyle w:val="CONPESbibliografa"/>
                <w:rPr>
                  <w:noProof/>
                </w:rPr>
              </w:pPr>
              <w:r w:rsidRPr="00307C9A">
                <w:rPr>
                  <w:noProof/>
                </w:rPr>
                <w:lastRenderedPageBreak/>
                <w:t xml:space="preserve">Unidad para la Atención y Reparación Integral a las Víctimas. (2015). </w:t>
              </w:r>
              <w:r w:rsidRPr="00307C9A">
                <w:rPr>
                  <w:i/>
                  <w:iCs/>
                  <w:noProof/>
                </w:rPr>
                <w:t>Unidad de Víctimas</w:t>
              </w:r>
              <w:r w:rsidRPr="00307C9A">
                <w:rPr>
                  <w:noProof/>
                </w:rPr>
                <w:t>. Recuperado el 17 de 11 de 2015, de http://www.unidadvictimas.gov.co/</w:t>
              </w:r>
            </w:p>
            <w:p w14:paraId="4037232A" w14:textId="606A74D7" w:rsidR="00F47850" w:rsidRPr="00F47850" w:rsidRDefault="00307C9A" w:rsidP="00805F49">
              <w:pPr>
                <w:pStyle w:val="CONPESbibliografa"/>
              </w:pPr>
              <w:r w:rsidRPr="00307C9A">
                <w:rPr>
                  <w:b/>
                  <w:bCs/>
                </w:rPr>
                <w:fldChar w:fldCharType="end"/>
              </w:r>
            </w:p>
          </w:sdtContent>
        </w:sdt>
      </w:sdtContent>
    </w:sdt>
    <w:sectPr w:rsidR="00F47850" w:rsidRPr="00F47850" w:rsidSect="00A630A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8A5CF" w14:textId="77777777" w:rsidR="00C27D72" w:rsidRDefault="00C27D72" w:rsidP="00AF1DC2">
      <w:r>
        <w:separator/>
      </w:r>
    </w:p>
  </w:endnote>
  <w:endnote w:type="continuationSeparator" w:id="0">
    <w:p w14:paraId="68963326" w14:textId="77777777" w:rsidR="00C27D72" w:rsidRDefault="00C27D72" w:rsidP="00AF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altName w:val="Segoe UI"/>
    <w:panose1 w:val="00000000000000000000"/>
    <w:charset w:val="00"/>
    <w:family w:val="swiss"/>
    <w:notTrueType/>
    <w:pitch w:val="variable"/>
    <w:sig w:usb0="00000003"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NDKN T+ Myriad Pro">
    <w:altName w:val="PNDKN T+ Myriad Pro"/>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w:altName w:val="Arial"/>
    <w:charset w:val="00"/>
    <w:family w:val="auto"/>
    <w:pitch w:val="variable"/>
    <w:sig w:usb0="80000067" w:usb1="00000000" w:usb2="00000000" w:usb3="00000000" w:csb0="000001FB" w:csb1="00000000"/>
  </w:font>
  <w:font w:name="+mn-ea">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72383" w14:textId="77777777" w:rsidR="007A6177" w:rsidRDefault="007A6177">
    <w:pPr>
      <w:pStyle w:val="Piedepgina"/>
      <w:jc w:val="right"/>
    </w:pPr>
    <w:r>
      <w:fldChar w:fldCharType="begin"/>
    </w:r>
    <w:r>
      <w:instrText>PAGE   \* MERGEFORMAT</w:instrText>
    </w:r>
    <w:r>
      <w:fldChar w:fldCharType="separate"/>
    </w:r>
    <w:r w:rsidR="0070682F">
      <w:rPr>
        <w:noProof/>
      </w:rPr>
      <w:t>49</w:t>
    </w:r>
    <w:r>
      <w:fldChar w:fldCharType="end"/>
    </w:r>
  </w:p>
  <w:p w14:paraId="40372384" w14:textId="77777777" w:rsidR="007A6177" w:rsidRDefault="007A61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553B8" w14:textId="77777777" w:rsidR="00C27D72" w:rsidRDefault="00C27D72" w:rsidP="00AF1DC2">
      <w:r>
        <w:separator/>
      </w:r>
    </w:p>
  </w:footnote>
  <w:footnote w:type="continuationSeparator" w:id="0">
    <w:p w14:paraId="10F05651" w14:textId="77777777" w:rsidR="00C27D72" w:rsidRDefault="00C27D72" w:rsidP="00AF1DC2">
      <w:r>
        <w:continuationSeparator/>
      </w:r>
    </w:p>
  </w:footnote>
  <w:footnote w:type="continuationNotice" w:id="1">
    <w:p w14:paraId="07EE81D2" w14:textId="77777777" w:rsidR="00C27D72" w:rsidRDefault="00C27D72"/>
  </w:footnote>
  <w:footnote w:id="2">
    <w:p w14:paraId="40372386" w14:textId="34A39CD2" w:rsidR="007A6177" w:rsidRPr="0075585C" w:rsidRDefault="007A6177" w:rsidP="006E7F2F">
      <w:pPr>
        <w:pStyle w:val="CONPESnotasalpie"/>
        <w:rPr>
          <w:lang w:val="es-CO"/>
        </w:rPr>
      </w:pPr>
      <w:r w:rsidRPr="007A6177">
        <w:rPr>
          <w:rStyle w:val="Refdenotaalpie"/>
          <w:sz w:val="16"/>
          <w:szCs w:val="16"/>
        </w:rPr>
        <w:footnoteRef/>
      </w:r>
      <w:r w:rsidRPr="007A6177">
        <w:rPr>
          <w:sz w:val="16"/>
          <w:szCs w:val="16"/>
        </w:rPr>
        <w:t xml:space="preserve"> </w:t>
      </w:r>
      <w:r w:rsidRPr="007A6177">
        <w:rPr>
          <w:sz w:val="16"/>
          <w:szCs w:val="16"/>
          <w:lang w:val="es-CO" w:eastAsia="en-US"/>
        </w:rPr>
        <w:t>La construcción de paz se entiende como un proceso de corto, mediano y largo plazo orientado a la transformación del uso de la violencia como medio para la resolución de conflictividades. El propósito es privilegiar los mecanismos para la gestión pacífica de los conflictos a través del diálogo y la concertación, el fomento de la justicia social y el desarrollo</w:t>
      </w:r>
      <w:r w:rsidRPr="00001F3B">
        <w:rPr>
          <w:lang w:val="es-CO" w:eastAsia="en-US"/>
        </w:rPr>
        <w:t xml:space="preserve"> incluyente </w:t>
      </w:r>
      <w:sdt>
        <w:sdtPr>
          <w:rPr>
            <w:lang w:val="es-CO" w:eastAsia="en-US"/>
          </w:rPr>
          <w:id w:val="-544130285"/>
          <w:citation/>
        </w:sdtPr>
        <w:sdtContent>
          <w:r w:rsidRPr="00001F3B">
            <w:rPr>
              <w:lang w:val="es-CO" w:eastAsia="en-US"/>
            </w:rPr>
            <w:fldChar w:fldCharType="begin"/>
          </w:r>
          <w:r w:rsidRPr="00001F3B">
            <w:rPr>
              <w:lang w:val="es-CO" w:eastAsia="en-US"/>
            </w:rPr>
            <w:instrText xml:space="preserve"> CITATION Gal98 \l 9226 </w:instrText>
          </w:r>
          <w:r w:rsidRPr="00001F3B">
            <w:rPr>
              <w:lang w:val="es-CO" w:eastAsia="en-US"/>
            </w:rPr>
            <w:fldChar w:fldCharType="separate"/>
          </w:r>
          <w:r w:rsidRPr="00001F3B">
            <w:rPr>
              <w:noProof/>
              <w:lang w:val="es-CO" w:eastAsia="en-US"/>
            </w:rPr>
            <w:t>(Galtung, 1998)</w:t>
          </w:r>
          <w:r w:rsidRPr="00001F3B">
            <w:rPr>
              <w:lang w:val="es-CO" w:eastAsia="en-US"/>
            </w:rPr>
            <w:fldChar w:fldCharType="end"/>
          </w:r>
        </w:sdtContent>
      </w:sdt>
      <w:r w:rsidRPr="00001F3B">
        <w:rPr>
          <w:lang w:val="es-CO" w:eastAsia="en-US"/>
        </w:rPr>
        <w:t>.</w:t>
      </w:r>
      <w:r w:rsidRPr="00F06CD6">
        <w:rPr>
          <w:lang w:val="es-CO" w:eastAsia="en-US"/>
        </w:rPr>
        <w:t xml:space="preserve"> Este proceso puede iniciar incluso durante un conflicto armado y extenderse hacia el momento posterior a la firma de un acuerdo de paz.</w:t>
      </w:r>
    </w:p>
  </w:footnote>
  <w:footnote w:id="3">
    <w:p w14:paraId="40372387" w14:textId="77777777" w:rsidR="007A6177" w:rsidRPr="005C260F" w:rsidRDefault="007A6177" w:rsidP="006E7F2F">
      <w:pPr>
        <w:pStyle w:val="CONPESnotasalpie"/>
      </w:pPr>
      <w:r>
        <w:rPr>
          <w:rStyle w:val="Refdenotaalpie"/>
        </w:rPr>
        <w:footnoteRef/>
      </w:r>
      <w:r>
        <w:t xml:space="preserve"> </w:t>
      </w:r>
      <w:r w:rsidRPr="001703B0">
        <w:t>Los objetivos de la iniciativa deben abordar e incorporar de forma equilibrada las tres dimensiones del desarrollo soste</w:t>
      </w:r>
      <w:r>
        <w:t>nible y sus interrelaciones. Lo</w:t>
      </w:r>
      <w:r w:rsidRPr="001703B0">
        <w:t xml:space="preserve"> anterior con el fin de que se integren y sean coherentes con la agenda de las Naciones Unidas para el Desarrollo después del 2015. De este modo, se contribuye al logro del desarrollo sostenible y se impulsa la implementación y la integración del desarrollo sostenible en el sistema de las Naciones Unidas en su conjunto</w:t>
      </w:r>
      <w:r>
        <w:t xml:space="preserve">. </w:t>
      </w:r>
    </w:p>
  </w:footnote>
  <w:footnote w:id="4">
    <w:p w14:paraId="40372388" w14:textId="422CBE8A" w:rsidR="007A6177" w:rsidRPr="009259BF" w:rsidRDefault="007A6177" w:rsidP="009259BF">
      <w:pPr>
        <w:pStyle w:val="Textonotapie"/>
        <w:jc w:val="both"/>
        <w:rPr>
          <w:lang w:val="es-CO"/>
        </w:rPr>
      </w:pPr>
      <w:r>
        <w:rPr>
          <w:rStyle w:val="Refdenotaalpie"/>
        </w:rPr>
        <w:footnoteRef/>
      </w:r>
      <w:r>
        <w:t xml:space="preserve"> </w:t>
      </w:r>
      <w:r w:rsidRPr="007E366F">
        <w:rPr>
          <w:rFonts w:ascii="Futura Std Book" w:eastAsia="Arial Narrow" w:hAnsi="Futura Std Book"/>
          <w:sz w:val="18"/>
        </w:rPr>
        <w:t xml:space="preserve">El índice de incidencia del conflicto armado desarrollado por el DNP, tiene por objetivo la identificación y caracterización de territorios prioritarios para la construcción de paz y para un eventual escenario de posconflicto. Toma en cuenta información histórica de variables asociadas al conflicto armado, desagregadas a nivel municipal </w:t>
      </w:r>
      <w:r>
        <w:rPr>
          <w:rFonts w:ascii="Futura Std Book" w:eastAsia="Arial Narrow" w:hAnsi="Futura Std Book"/>
          <w:sz w:val="18"/>
        </w:rPr>
        <w:t>tales como</w:t>
      </w:r>
      <w:r w:rsidRPr="007E366F">
        <w:rPr>
          <w:rFonts w:ascii="Futura Std Book" w:eastAsia="Arial Narrow" w:hAnsi="Futura Std Book"/>
          <w:sz w:val="18"/>
        </w:rPr>
        <w:t xml:space="preserve">: acciones armadas, homicidio, reclutamiento forzado, </w:t>
      </w:r>
      <w:r>
        <w:rPr>
          <w:rFonts w:ascii="Futura Std Book" w:eastAsia="Arial Narrow" w:hAnsi="Futura Std Book"/>
          <w:sz w:val="18"/>
        </w:rPr>
        <w:t>e</w:t>
      </w:r>
      <w:r w:rsidRPr="002C7EFD">
        <w:rPr>
          <w:rFonts w:ascii="Futura Std Book" w:eastAsia="Arial Narrow" w:hAnsi="Futura Std Book"/>
          <w:sz w:val="18"/>
          <w:highlight w:val="yellow"/>
        </w:rPr>
        <w:t xml:space="preserve">ventos </w:t>
      </w:r>
      <w:r>
        <w:rPr>
          <w:rFonts w:ascii="Futura Std Book" w:eastAsia="Arial Narrow" w:hAnsi="Futura Std Book"/>
          <w:sz w:val="18"/>
          <w:highlight w:val="yellow"/>
        </w:rPr>
        <w:t>minas antipersona (MAP)</w:t>
      </w:r>
      <w:r w:rsidRPr="002C7EFD">
        <w:rPr>
          <w:rFonts w:ascii="Futura Std Book" w:eastAsia="Arial Narrow" w:hAnsi="Futura Std Book"/>
          <w:sz w:val="18"/>
          <w:highlight w:val="yellow"/>
        </w:rPr>
        <w:t xml:space="preserve">, </w:t>
      </w:r>
      <w:r>
        <w:rPr>
          <w:rFonts w:ascii="Futura Std Book" w:eastAsia="Arial Narrow" w:hAnsi="Futura Std Book"/>
          <w:sz w:val="18"/>
          <w:highlight w:val="yellow"/>
        </w:rPr>
        <w:t xml:space="preserve">municiones </w:t>
      </w:r>
      <w:r>
        <w:rPr>
          <w:rFonts w:ascii="Futura Std Book" w:eastAsia="Arial Narrow" w:hAnsi="Futura Std Book"/>
          <w:sz w:val="18"/>
        </w:rPr>
        <w:t>sin explotar</w:t>
      </w:r>
      <w:r w:rsidRPr="007E366F">
        <w:rPr>
          <w:rFonts w:ascii="Futura Std Book" w:eastAsia="Arial Narrow" w:hAnsi="Futura Std Book"/>
          <w:sz w:val="18"/>
        </w:rPr>
        <w:t xml:space="preserve"> </w:t>
      </w:r>
      <w:r>
        <w:rPr>
          <w:rFonts w:ascii="Futura Std Book" w:eastAsia="Arial Narrow" w:hAnsi="Futura Std Book"/>
          <w:sz w:val="18"/>
        </w:rPr>
        <w:t xml:space="preserve">(MUSE) </w:t>
      </w:r>
      <w:r w:rsidRPr="007E366F">
        <w:rPr>
          <w:rFonts w:ascii="Futura Std Book" w:eastAsia="Arial Narrow" w:hAnsi="Futura Std Book"/>
          <w:sz w:val="18"/>
        </w:rPr>
        <w:t xml:space="preserve">y </w:t>
      </w:r>
      <w:r>
        <w:rPr>
          <w:rFonts w:ascii="Futura Std Book" w:eastAsia="Arial Narrow" w:hAnsi="Futura Std Book"/>
          <w:sz w:val="18"/>
        </w:rPr>
        <w:t>artefactos explosivos improvisados (</w:t>
      </w:r>
      <w:r w:rsidRPr="007E366F">
        <w:rPr>
          <w:rFonts w:ascii="Futura Std Book" w:eastAsia="Arial Narrow" w:hAnsi="Futura Std Book"/>
          <w:sz w:val="18"/>
        </w:rPr>
        <w:t>AEI</w:t>
      </w:r>
      <w:r>
        <w:rPr>
          <w:rFonts w:ascii="Futura Std Book" w:eastAsia="Arial Narrow" w:hAnsi="Futura Std Book"/>
          <w:sz w:val="18"/>
        </w:rPr>
        <w:t>)</w:t>
      </w:r>
      <w:r w:rsidRPr="007E366F">
        <w:rPr>
          <w:rFonts w:ascii="Futura Std Book" w:eastAsia="Arial Narrow" w:hAnsi="Futura Std Book"/>
          <w:sz w:val="18"/>
        </w:rPr>
        <w:t xml:space="preserve">, desplazamiento forzado y cultivos de coca en </w:t>
      </w:r>
      <w:r>
        <w:rPr>
          <w:rFonts w:ascii="Futura Std Book" w:eastAsia="Arial Narrow" w:hAnsi="Futura Std Book"/>
          <w:sz w:val="18"/>
        </w:rPr>
        <w:t>el</w:t>
      </w:r>
      <w:r w:rsidRPr="007E366F">
        <w:rPr>
          <w:rFonts w:ascii="Futura Std Book" w:eastAsia="Arial Narrow" w:hAnsi="Futura Std Book"/>
          <w:sz w:val="18"/>
        </w:rPr>
        <w:t xml:space="preserve"> periodo 2002 - 2013. </w:t>
      </w:r>
      <w:r w:rsidRPr="00674B32">
        <w:rPr>
          <w:rFonts w:ascii="Futura Std Book" w:eastAsia="Arial Narrow" w:hAnsi="Futura Std Book"/>
          <w:sz w:val="18"/>
        </w:rPr>
        <w:t>Según estas variables se clasifica a los municipios en incidencia del conflicto: muy alto, alto, medio y bajo.</w:t>
      </w:r>
    </w:p>
  </w:footnote>
  <w:footnote w:id="5">
    <w:p w14:paraId="40372389" w14:textId="35953424" w:rsidR="007A6177" w:rsidRPr="00405353" w:rsidRDefault="007A6177" w:rsidP="00D6098C">
      <w:pPr>
        <w:pStyle w:val="CONPESnotasalpie"/>
        <w:rPr>
          <w:lang w:val="es-CO"/>
        </w:rPr>
      </w:pPr>
      <w:r>
        <w:rPr>
          <w:rStyle w:val="Refdenotaalpie"/>
        </w:rPr>
        <w:footnoteRef/>
      </w:r>
      <w:r>
        <w:t xml:space="preserve"> </w:t>
      </w:r>
      <w:r w:rsidRPr="00865DF6">
        <w:t>Departamento Nacional de Planeación</w:t>
      </w:r>
      <w:r>
        <w:t xml:space="preserve"> </w:t>
      </w:r>
      <w:r w:rsidRPr="00865DF6">
        <w:t>(2015). Dividendos Ambientales de la Paz (documento inédito).</w:t>
      </w:r>
    </w:p>
  </w:footnote>
  <w:footnote w:id="6">
    <w:p w14:paraId="4037238A" w14:textId="67C1DEC4" w:rsidR="007A6177" w:rsidRPr="00610D2C" w:rsidRDefault="007A6177" w:rsidP="00D87B39">
      <w:pPr>
        <w:pStyle w:val="CONPESnotasalpie"/>
        <w:rPr>
          <w:lang w:val="es-CO"/>
        </w:rPr>
      </w:pPr>
      <w:r>
        <w:rPr>
          <w:rStyle w:val="Refdenotaalpie"/>
        </w:rPr>
        <w:footnoteRef/>
      </w:r>
      <w:r>
        <w:t xml:space="preserve"> </w:t>
      </w:r>
      <w:r w:rsidRPr="00F06CD6">
        <w:t xml:space="preserve">Según el índice de conflicto </w:t>
      </w:r>
      <w:r>
        <w:t xml:space="preserve">del </w:t>
      </w:r>
      <w:r w:rsidRPr="00F06CD6">
        <w:t>DNP, 2015</w:t>
      </w:r>
      <w:r>
        <w:t xml:space="preserve">, para el </w:t>
      </w:r>
      <w:r w:rsidRPr="00F06CD6">
        <w:t xml:space="preserve">periodo 2002-2013. </w:t>
      </w:r>
    </w:p>
  </w:footnote>
  <w:footnote w:id="7">
    <w:p w14:paraId="4037238B" w14:textId="77777777" w:rsidR="007A6177" w:rsidRPr="00A43DDD" w:rsidRDefault="007A6177" w:rsidP="00240BFE">
      <w:pPr>
        <w:pStyle w:val="Textonotapie"/>
        <w:jc w:val="both"/>
        <w:rPr>
          <w:lang w:val="es-CO"/>
        </w:rPr>
      </w:pPr>
      <w:r>
        <w:rPr>
          <w:rStyle w:val="Refdenotaalpie"/>
        </w:rPr>
        <w:footnoteRef/>
      </w:r>
      <w:r>
        <w:t xml:space="preserve"> </w:t>
      </w:r>
      <w:r w:rsidRPr="0022367B">
        <w:rPr>
          <w:rFonts w:ascii="Futura Std Book" w:eastAsia="Arial Narrow" w:hAnsi="Futura Std Book"/>
          <w:sz w:val="18"/>
        </w:rPr>
        <w:t xml:space="preserve">La sobreutilización del suelo se calculó a partir del mapa del IGAC de Conflictos de Uso del Suelo (2012), en este análisis uno de los conflictos de uso del suelo es la sobreutilización. Por lo tanto, se realizó el cruce de los municipios con alta y muy alta incidencia de conflicto armado y los datos del IGAC (2012). </w:t>
      </w:r>
    </w:p>
  </w:footnote>
  <w:footnote w:id="8">
    <w:p w14:paraId="4037238C" w14:textId="77777777" w:rsidR="007A6177" w:rsidRDefault="007A6177" w:rsidP="00F10496">
      <w:pPr>
        <w:pStyle w:val="CONPESnotasalpie"/>
      </w:pPr>
      <w:r>
        <w:rPr>
          <w:rStyle w:val="Refdenotaalpie"/>
        </w:rPr>
        <w:footnoteRef/>
      </w:r>
      <w:r>
        <w:t xml:space="preserve"> </w:t>
      </w:r>
      <w:r w:rsidRPr="00F06CD6">
        <w:t xml:space="preserve">Se analizó la presencia de minería ilegal a partir de la información que se reporta a la fiscalía </w:t>
      </w:r>
      <w:r>
        <w:t>sobre</w:t>
      </w:r>
      <w:r w:rsidRPr="00F06CD6">
        <w:t xml:space="preserve"> cierre de minas, </w:t>
      </w:r>
      <w:r>
        <w:t xml:space="preserve">y </w:t>
      </w:r>
      <w:r w:rsidRPr="00F06CD6">
        <w:t>expropiaciones y capturas que se han realizado desde el año 2010.</w:t>
      </w:r>
      <w:r>
        <w:t xml:space="preserve"> </w:t>
      </w:r>
    </w:p>
  </w:footnote>
  <w:footnote w:id="9">
    <w:p w14:paraId="4037238D" w14:textId="78FE0EE5" w:rsidR="007A6177" w:rsidRPr="00372820" w:rsidRDefault="007A6177" w:rsidP="00372820">
      <w:pPr>
        <w:pStyle w:val="Textonotapie"/>
        <w:jc w:val="both"/>
        <w:rPr>
          <w:lang w:val="es-CO"/>
        </w:rPr>
      </w:pPr>
      <w:r w:rsidRPr="001D7106">
        <w:rPr>
          <w:rStyle w:val="Refdenotaalpie"/>
        </w:rPr>
        <w:footnoteRef/>
      </w:r>
      <w:r w:rsidRPr="001D7106">
        <w:t xml:space="preserve"> </w:t>
      </w:r>
      <w:r>
        <w:rPr>
          <w:rFonts w:ascii="Futura Std Book" w:eastAsia="Arial Narrow" w:hAnsi="Futura Std Book"/>
          <w:sz w:val="18"/>
        </w:rPr>
        <w:t>L</w:t>
      </w:r>
      <w:r w:rsidRPr="00372820">
        <w:rPr>
          <w:rFonts w:ascii="Futura Std Book" w:eastAsia="Arial Narrow" w:hAnsi="Futura Std Book"/>
          <w:sz w:val="18"/>
        </w:rPr>
        <w:t xml:space="preserve">a DDTS </w:t>
      </w:r>
      <w:r>
        <w:rPr>
          <w:rFonts w:ascii="Futura Std Book" w:eastAsia="Arial Narrow" w:hAnsi="Futura Std Book"/>
          <w:sz w:val="18"/>
        </w:rPr>
        <w:t xml:space="preserve">del DNP </w:t>
      </w:r>
      <w:r w:rsidRPr="00372820">
        <w:rPr>
          <w:rFonts w:ascii="Futura Std Book" w:eastAsia="Arial Narrow" w:hAnsi="Futura Std Book"/>
          <w:sz w:val="18"/>
        </w:rPr>
        <w:t>diseño una metodología enfocada en el cierre de brechas socioeconómicas dentro del territorio nacional, teniendo cómo principio, que la unidad de análisis fueran los municipios. La metodología tiene como objetivo específico establecer metas para los municipios más rezagados, las cuales deben ser fijadas bajo unos parámetros acordes a las capacidades de las entidades territoriales, tanto municipales como departamentales. El esfuerzo de cierre de brechas se calculó para las diez variables que contempla la herramienta, obteniendo un nivel de esfuerzo de cierre de brecha para cada municipio en cada variable. El esfuerzo consiste en determinar para cada municipio si el esfuerzo que debe hacer es alto, medio alto, medio bajo o bajo.</w:t>
      </w:r>
    </w:p>
  </w:footnote>
  <w:footnote w:id="10">
    <w:p w14:paraId="4037238E" w14:textId="77777777" w:rsidR="007A6177" w:rsidRPr="00406C0B" w:rsidRDefault="007A6177" w:rsidP="00096EB0">
      <w:pPr>
        <w:pStyle w:val="Textonotapie"/>
        <w:rPr>
          <w:lang w:val="es-CO"/>
        </w:rPr>
      </w:pPr>
      <w:r w:rsidRPr="00142BD0">
        <w:rPr>
          <w:rStyle w:val="Refdenotaalpie"/>
        </w:rPr>
        <w:footnoteRef/>
      </w:r>
      <w:r w:rsidRPr="00142BD0">
        <w:t xml:space="preserve"> </w:t>
      </w:r>
      <w:r w:rsidRPr="00142BD0">
        <w:rPr>
          <w:rFonts w:ascii="Futura Std Book" w:eastAsia="Arial Narrow" w:hAnsi="Futura Std Book"/>
          <w:sz w:val="18"/>
        </w:rPr>
        <w:t>Elaboración propia Subdirección de Desarrollo Ambiental Sostenible, a partir de información del SINAP y DNP.</w:t>
      </w:r>
    </w:p>
  </w:footnote>
  <w:footnote w:id="11">
    <w:p w14:paraId="4037238F" w14:textId="77777777" w:rsidR="007A6177" w:rsidRPr="00667571" w:rsidRDefault="007A6177" w:rsidP="00096EB0">
      <w:pPr>
        <w:pStyle w:val="Textonotapie"/>
        <w:jc w:val="both"/>
        <w:rPr>
          <w:lang w:val="es-CO"/>
        </w:rPr>
      </w:pPr>
      <w:r>
        <w:rPr>
          <w:rStyle w:val="Refdenotaalpie"/>
        </w:rPr>
        <w:footnoteRef/>
      </w:r>
      <w:r>
        <w:t xml:space="preserve"> </w:t>
      </w:r>
      <w:r w:rsidRPr="00506005">
        <w:rPr>
          <w:rFonts w:ascii="Futura Std Book" w:eastAsia="Arial Narrow" w:hAnsi="Futura Std Book"/>
          <w:sz w:val="18"/>
        </w:rPr>
        <w:t>Parques Nacionales Naturales, Parques Regionales Naturales y Reservas de la Sociedad Civil.</w:t>
      </w:r>
    </w:p>
  </w:footnote>
  <w:footnote w:id="12">
    <w:p w14:paraId="40372390" w14:textId="77777777" w:rsidR="007A6177" w:rsidRPr="0050726F" w:rsidRDefault="007A6177" w:rsidP="00096EB0">
      <w:pPr>
        <w:pStyle w:val="Textonotapie"/>
        <w:jc w:val="both"/>
        <w:rPr>
          <w:lang w:val="es-CO"/>
        </w:rPr>
      </w:pPr>
      <w:r>
        <w:rPr>
          <w:rStyle w:val="Refdenotaalpie"/>
        </w:rPr>
        <w:footnoteRef/>
      </w:r>
      <w:r>
        <w:t xml:space="preserve"> </w:t>
      </w:r>
      <w:r w:rsidRPr="00506005">
        <w:rPr>
          <w:rFonts w:ascii="Futura Std Book" w:eastAsia="Arial Narrow" w:hAnsi="Futura Std Book"/>
          <w:sz w:val="18"/>
        </w:rPr>
        <w:t>Lo que representa un importante potencial ambiental pero restricciones en cuanto al uso del suelo y al desarrollo de los municipios.</w:t>
      </w:r>
    </w:p>
  </w:footnote>
  <w:footnote w:id="13">
    <w:p w14:paraId="40372391" w14:textId="77777777" w:rsidR="007A6177" w:rsidRPr="00406C0B" w:rsidRDefault="007A6177" w:rsidP="00096EB0">
      <w:pPr>
        <w:pStyle w:val="Textonotapie"/>
        <w:rPr>
          <w:lang w:val="es-CO"/>
        </w:rPr>
      </w:pPr>
      <w:r w:rsidRPr="00142BD0">
        <w:rPr>
          <w:rStyle w:val="Refdenotaalpie"/>
        </w:rPr>
        <w:footnoteRef/>
      </w:r>
      <w:r w:rsidRPr="00142BD0">
        <w:t xml:space="preserve"> </w:t>
      </w:r>
      <w:r>
        <w:t xml:space="preserve">Análisis </w:t>
      </w:r>
      <w:r>
        <w:rPr>
          <w:rFonts w:ascii="Futura Std Book" w:eastAsia="Arial Narrow" w:hAnsi="Futura Std Book"/>
          <w:sz w:val="18"/>
        </w:rPr>
        <w:t>propio S</w:t>
      </w:r>
      <w:r w:rsidRPr="00142BD0">
        <w:rPr>
          <w:rFonts w:ascii="Futura Std Book" w:eastAsia="Arial Narrow" w:hAnsi="Futura Std Book"/>
          <w:sz w:val="18"/>
        </w:rPr>
        <w:t>ubdirección de Desarrollo Ambiental Sostenible, a partir de información del SINAP y DNP.</w:t>
      </w:r>
    </w:p>
  </w:footnote>
  <w:footnote w:id="14">
    <w:p w14:paraId="40372392" w14:textId="77777777" w:rsidR="007A6177" w:rsidRPr="00142BD0" w:rsidRDefault="007A6177" w:rsidP="00CA749C">
      <w:pPr>
        <w:pStyle w:val="CONPESnotasalpie"/>
        <w:rPr>
          <w:lang w:val="es-CO"/>
        </w:rPr>
      </w:pPr>
      <w:r>
        <w:rPr>
          <w:rStyle w:val="Refdenotaalpie"/>
        </w:rPr>
        <w:footnoteRef/>
      </w:r>
      <w:r>
        <w:t xml:space="preserve"> </w:t>
      </w:r>
      <w:r w:rsidRPr="00F224B3">
        <w:t xml:space="preserve">El DNP y el equipo de la Misión para la </w:t>
      </w:r>
      <w:r w:rsidRPr="00CA749C">
        <w:t>Transformación</w:t>
      </w:r>
      <w:r w:rsidRPr="00F224B3">
        <w:t xml:space="preserve"> del Campo establecieron una metodología para identificar categorías de ruralidad, con el objeto de formular políticas diferenciadas según las características territoriales. Se analizaron tres criterios: i) ruralidad dentro del Sistema de Ciudades, ii) densidad poblacional, y iii) relación de población urba</w:t>
      </w:r>
      <w:r>
        <w:t>no-rural; y se establecieron 4 c</w:t>
      </w:r>
      <w:r w:rsidRPr="00F224B3">
        <w:t xml:space="preserve">ategorías de </w:t>
      </w:r>
      <w:r>
        <w:t>r</w:t>
      </w:r>
      <w:r w:rsidRPr="00F224B3">
        <w:t xml:space="preserve">uralidad: (1) </w:t>
      </w:r>
      <w:r w:rsidRPr="00142BD0">
        <w:t>ciudades y aglomeraciones; (2) intermedios; (3) rural; (4) y rural disperso.</w:t>
      </w:r>
    </w:p>
  </w:footnote>
  <w:footnote w:id="15">
    <w:p w14:paraId="40372393" w14:textId="77777777" w:rsidR="007A6177" w:rsidRPr="00D87B39" w:rsidRDefault="007A6177" w:rsidP="000B33B3">
      <w:pPr>
        <w:pStyle w:val="CONPESnotasalpie"/>
      </w:pPr>
      <w:r w:rsidRPr="00CA749C">
        <w:rPr>
          <w:rStyle w:val="Refdenotaalpie"/>
        </w:rPr>
        <w:footnoteRef/>
      </w:r>
      <w:r w:rsidRPr="005F439B">
        <w:t xml:space="preserve"> </w:t>
      </w:r>
      <w:r w:rsidRPr="00D87B39">
        <w:t xml:space="preserve">El índice </w:t>
      </w:r>
      <w:r>
        <w:t xml:space="preserve">desarrollado por el DNP </w:t>
      </w:r>
      <w:r w:rsidRPr="0098470C">
        <w:t>(2013</w:t>
      </w:r>
      <w:r>
        <w:t xml:space="preserve">), </w:t>
      </w:r>
      <w:r w:rsidRPr="00D87B39">
        <w:t>evalúa el desempeño de las entidades territoriales en relación con la eficacia en el cumplimiento de las metas de sus planes de desarrollo, la eficiencia en la provisión de los servicios básicos de educación salud y agua potable, el cumplimiento de los requisitos de ejecución presupuestal definidos por Ley y la gestión administrativa y fiscal.</w:t>
      </w:r>
      <w:r w:rsidRPr="005F439B">
        <w:t xml:space="preserve">   </w:t>
      </w:r>
    </w:p>
  </w:footnote>
  <w:footnote w:id="16">
    <w:p w14:paraId="40372394" w14:textId="125D0D3A" w:rsidR="007A6177" w:rsidRDefault="007A6177" w:rsidP="00D87B39">
      <w:pPr>
        <w:pStyle w:val="CONPESnotasalpie"/>
      </w:pPr>
      <w:r w:rsidRPr="00CA749C">
        <w:rPr>
          <w:rStyle w:val="Refdenotaalpie"/>
        </w:rPr>
        <w:footnoteRef/>
      </w:r>
      <w:r w:rsidRPr="005F439B">
        <w:t xml:space="preserve"> </w:t>
      </w:r>
      <w:r w:rsidRPr="00D87B39">
        <w:t xml:space="preserve">Para 2014-2015, la cooperación internacional no reembolsable recibida por Colombia fue de USD 560 millones. Como porcentaje del </w:t>
      </w:r>
      <w:r>
        <w:t>PGN</w:t>
      </w:r>
      <w:r w:rsidRPr="00D87B39">
        <w:t>, esto equivale al 0,56%</w:t>
      </w:r>
      <w:r>
        <w:t xml:space="preserve">. </w:t>
      </w:r>
    </w:p>
  </w:footnote>
  <w:footnote w:id="17">
    <w:p w14:paraId="40372395" w14:textId="77777777" w:rsidR="007A6177" w:rsidRPr="003D245C" w:rsidRDefault="007A6177" w:rsidP="00D87B39">
      <w:pPr>
        <w:pStyle w:val="CONPESnotasalpie"/>
      </w:pPr>
      <w:r>
        <w:rPr>
          <w:rStyle w:val="Refdenotaalpie"/>
        </w:rPr>
        <w:footnoteRef/>
      </w:r>
      <w:r>
        <w:t xml:space="preserve"> </w:t>
      </w:r>
      <w:r w:rsidRPr="00533334">
        <w:t xml:space="preserve">El </w:t>
      </w:r>
      <w:r w:rsidRPr="00CA749C">
        <w:t>Sistema</w:t>
      </w:r>
      <w:r w:rsidRPr="00533334">
        <w:t xml:space="preserve"> Nacional de Evaluación de Gestión y Resultados</w:t>
      </w:r>
    </w:p>
  </w:footnote>
  <w:footnote w:id="18">
    <w:p w14:paraId="40372398" w14:textId="77777777" w:rsidR="007A6177" w:rsidRPr="006207EB" w:rsidRDefault="007A6177" w:rsidP="00171CBC">
      <w:pPr>
        <w:pStyle w:val="CONPESnotasalpie"/>
        <w:rPr>
          <w:lang w:val="es-CO"/>
        </w:rPr>
      </w:pPr>
      <w:r>
        <w:rPr>
          <w:rStyle w:val="Refdenotaalpie"/>
        </w:rPr>
        <w:footnoteRef/>
      </w:r>
      <w:r>
        <w:t xml:space="preserve"> </w:t>
      </w:r>
      <w:r w:rsidRPr="00CA749C">
        <w:t>Todas</w:t>
      </w:r>
      <w:r w:rsidRPr="008F1B70">
        <w:t xml:space="preserve"> las obras de infraestructura integrarán criterios y consideraciones de sostenibilidad </w:t>
      </w:r>
      <w:r>
        <w:t xml:space="preserve">para minimizar </w:t>
      </w:r>
      <w:r w:rsidRPr="008F1B70">
        <w:t xml:space="preserve">su impacto ambiental, </w:t>
      </w:r>
      <w:r>
        <w:t>aumentar su resiliencia</w:t>
      </w:r>
      <w:r w:rsidRPr="008F1B70">
        <w:t xml:space="preserve"> al clima</w:t>
      </w:r>
      <w:r>
        <w:t xml:space="preserve">. Adicionalmente, y en los casos que aplique, serán obras </w:t>
      </w:r>
      <w:r w:rsidRPr="008F1B70">
        <w:t>validadas por las comunidades</w:t>
      </w:r>
      <w:r>
        <w:rPr>
          <w:lang w:val="es-CO"/>
        </w:rPr>
        <w:t>.</w:t>
      </w:r>
    </w:p>
  </w:footnote>
  <w:footnote w:id="19">
    <w:p w14:paraId="40372399" w14:textId="77777777" w:rsidR="007A6177" w:rsidRPr="00517D90" w:rsidRDefault="007A6177" w:rsidP="003F553A">
      <w:pPr>
        <w:pStyle w:val="Textonotapie"/>
        <w:jc w:val="both"/>
        <w:rPr>
          <w:lang w:val="es-CO"/>
        </w:rPr>
      </w:pPr>
      <w:r>
        <w:rPr>
          <w:rStyle w:val="Refdenotaalpie"/>
        </w:rPr>
        <w:footnoteRef/>
      </w:r>
      <w:r>
        <w:t xml:space="preserve"> </w:t>
      </w:r>
      <w:r w:rsidRPr="00B96203">
        <w:rPr>
          <w:rFonts w:ascii="Futura Std Book" w:eastAsia="Arial Narrow" w:hAnsi="Futura Std Book"/>
          <w:color w:val="FF0000"/>
          <w:sz w:val="18"/>
        </w:rPr>
        <w:t xml:space="preserve">Estrategia de desarrollo bajo en Carbono, Plan Nacional de Adaptación al Cambio Climático (PNACC), la estrategia nacional REDD, estrategia de protección financiara ante desastres, todas contenidas en el CONPES 3700 de 2011 “Estrategia institucional para la articulación de políticas y acciones en materia de cambio climático en Colombia”. </w:t>
      </w:r>
    </w:p>
  </w:footnote>
  <w:footnote w:id="20">
    <w:p w14:paraId="4037239A" w14:textId="77777777" w:rsidR="007A6177" w:rsidRPr="00067A85" w:rsidRDefault="007A6177" w:rsidP="00767B8E">
      <w:pPr>
        <w:jc w:val="both"/>
      </w:pPr>
      <w:r>
        <w:rPr>
          <w:rStyle w:val="Refdenotaalpie"/>
        </w:rPr>
        <w:footnoteRef/>
      </w:r>
      <w:r>
        <w:t xml:space="preserve"> </w:t>
      </w:r>
      <w:r w:rsidRPr="00360338">
        <w:t>El Consejo Interinstitucional de Posconflicto, reglamentado mediante el Decreto 2176 de 2015,  es la institución sombrilla que supervisará la implem</w:t>
      </w:r>
      <w:r>
        <w:t>entación de los acuerdos de paz y</w:t>
      </w:r>
      <w:r w:rsidRPr="00360338">
        <w:t xml:space="preserve"> facilitará la coordinación interinstitucional. Los miembros del Consejo deben validar la estrategia Colombia en Paz, así como </w:t>
      </w:r>
      <w:r>
        <w:t xml:space="preserve">brindar lineamientos </w:t>
      </w:r>
      <w:r w:rsidRPr="00360338">
        <w:t xml:space="preserve">a la </w:t>
      </w:r>
      <w:r>
        <w:t xml:space="preserve">gerencia de Colombia Sostenible </w:t>
      </w:r>
      <w:r w:rsidRPr="00360338">
        <w:t>sobre las prioridades que surjan a partir de los acuerdos</w:t>
      </w:r>
      <w:r>
        <w:t xml:space="preserve"> de paz. </w:t>
      </w:r>
    </w:p>
  </w:footnote>
  <w:footnote w:id="21">
    <w:p w14:paraId="4037239D" w14:textId="130E872F" w:rsidR="007A6177" w:rsidRPr="006420F5" w:rsidRDefault="007A6177" w:rsidP="00665FDD">
      <w:pPr>
        <w:pStyle w:val="CONPESnotasalpie"/>
      </w:pPr>
      <w:r>
        <w:rPr>
          <w:rStyle w:val="Refdenotaalpie"/>
        </w:rPr>
        <w:footnoteRef/>
      </w:r>
      <w:r w:rsidRPr="006420F5">
        <w:t xml:space="preserve"> </w:t>
      </w:r>
      <w:r w:rsidRPr="00803891">
        <w:rPr>
          <w:lang w:eastAsia="en-US"/>
        </w:rPr>
        <w:t xml:space="preserve">Se estima que </w:t>
      </w:r>
      <w:r>
        <w:rPr>
          <w:lang w:eastAsia="en-US"/>
        </w:rPr>
        <w:t xml:space="preserve">el Gobierno gastará más de USD </w:t>
      </w:r>
      <w:r w:rsidRPr="00803891">
        <w:rPr>
          <w:lang w:eastAsia="en-US"/>
        </w:rPr>
        <w:t>4</w:t>
      </w:r>
      <w:r>
        <w:rPr>
          <w:lang w:eastAsia="en-US"/>
        </w:rPr>
        <w:t>,</w:t>
      </w:r>
      <w:r w:rsidRPr="00803891">
        <w:rPr>
          <w:lang w:eastAsia="en-US"/>
        </w:rPr>
        <w:t>5 billones en programas y proyectos de sostenibilidad ambiental y desarrollo rural en los próximos cinco años.</w:t>
      </w:r>
      <w:r>
        <w:t xml:space="preserve"> </w:t>
      </w:r>
    </w:p>
  </w:footnote>
  <w:footnote w:id="22">
    <w:p w14:paraId="4037239E" w14:textId="77777777" w:rsidR="007A6177" w:rsidRPr="00555AE2" w:rsidRDefault="007A6177" w:rsidP="00665FDD">
      <w:pPr>
        <w:pStyle w:val="Textonotapie"/>
      </w:pPr>
      <w:r w:rsidRPr="0089165B">
        <w:rPr>
          <w:rStyle w:val="Refdenotaalpie"/>
          <w:rFonts w:ascii="Futura Std Book" w:eastAsia="Arial Narrow" w:hAnsi="Futura Std Book"/>
          <w:sz w:val="18"/>
        </w:rPr>
        <w:footnoteRef/>
      </w:r>
      <w:r w:rsidRPr="0089165B">
        <w:rPr>
          <w:rStyle w:val="Refdenotaalpie"/>
          <w:rFonts w:ascii="Futura Std Book" w:eastAsia="Arial Narrow" w:hAnsi="Futura Std Book"/>
          <w:sz w:val="18"/>
        </w:rPr>
        <w:t xml:space="preserve"> </w:t>
      </w:r>
      <w:r w:rsidRPr="00851A53">
        <w:rPr>
          <w:rFonts w:ascii="Futura Std Book" w:eastAsia="Arial Narrow" w:hAnsi="Futura Std Book"/>
          <w:sz w:val="18"/>
        </w:rPr>
        <w:t>Otras fuentes de financiamiento que la iniciativa explorará son los fondos de inversión privada (inversión de impacto), fondos globales, fondos de compensación, y canjes de deuda.</w:t>
      </w:r>
    </w:p>
  </w:footnote>
  <w:footnote w:id="23">
    <w:p w14:paraId="4037239F" w14:textId="77777777" w:rsidR="007A6177" w:rsidRPr="000B043C" w:rsidRDefault="007A6177" w:rsidP="00171CBC">
      <w:pPr>
        <w:pStyle w:val="CONPESnotasalpie"/>
      </w:pPr>
      <w:r>
        <w:rPr>
          <w:rStyle w:val="Refdenotaalpie"/>
        </w:rPr>
        <w:footnoteRef/>
      </w:r>
      <w:r>
        <w:t xml:space="preserve"> </w:t>
      </w:r>
      <w:r w:rsidRPr="0045485F">
        <w:t>Los ejes temáticos impulsados por Colombia Sostenible se traducirán en programas y proyectos integrales</w:t>
      </w:r>
      <w:r>
        <w:t xml:space="preserve">. Este tipo de programas se entiende </w:t>
      </w:r>
      <w:r w:rsidRPr="0045485F">
        <w:t>como el conjunto de acciones e intervenciones articuladas y pertinentes, que de acuerdo con su focalización, caracterización e intervención, permit</w:t>
      </w:r>
      <w:r>
        <w:t>irán</w:t>
      </w:r>
      <w:r w:rsidRPr="0045485F">
        <w:t xml:space="preserve"> igualar en oportunidades a la </w:t>
      </w:r>
      <w:r w:rsidRPr="003C71FD">
        <w:t>población</w:t>
      </w:r>
      <w:r w:rsidRPr="0045485F">
        <w:t xml:space="preserve"> y </w:t>
      </w:r>
      <w:r>
        <w:t xml:space="preserve">a los </w:t>
      </w:r>
      <w:r w:rsidRPr="0045485F">
        <w:t>territorios rurales</w:t>
      </w:r>
      <w:r>
        <w:t xml:space="preserve">. Como resultado, se eliminarían </w:t>
      </w:r>
      <w:r w:rsidRPr="0045485F">
        <w:t>aquellas trampas de pobreza que perpetúan su condición</w:t>
      </w:r>
      <w:r>
        <w:t xml:space="preserve"> y se </w:t>
      </w:r>
      <w:r w:rsidRPr="0045485F">
        <w:t>fortalec</w:t>
      </w:r>
      <w:r>
        <w:t>ería</w:t>
      </w:r>
      <w:r w:rsidRPr="0045485F">
        <w:t xml:space="preserve"> el desarrollo social y económico sostenible de los mismos (Misi</w:t>
      </w:r>
      <w:r>
        <w:t>ó</w:t>
      </w:r>
      <w:r w:rsidRPr="0045485F">
        <w:t>n Rural).</w:t>
      </w:r>
      <w:r w:rsidRPr="0045485F">
        <w:rPr>
          <w:sz w:val="16"/>
        </w:rPr>
        <w:t xml:space="preserve"> </w:t>
      </w:r>
    </w:p>
  </w:footnote>
  <w:footnote w:id="24">
    <w:p w14:paraId="403723A0" w14:textId="77777777" w:rsidR="007A6177" w:rsidRPr="00C361B4" w:rsidRDefault="007A6177" w:rsidP="00171CBC">
      <w:pPr>
        <w:pStyle w:val="Textonotapie"/>
      </w:pPr>
      <w:r>
        <w:rPr>
          <w:rStyle w:val="Refdenotaalpie"/>
        </w:rPr>
        <w:footnoteRef/>
      </w:r>
      <w:r>
        <w:t xml:space="preserve"> </w:t>
      </w:r>
      <w:r w:rsidRPr="00E7098F">
        <w:rPr>
          <w:rFonts w:ascii="Futura Std Book" w:eastAsia="Arial Narrow" w:hAnsi="Futura Std Book"/>
          <w:sz w:val="18"/>
        </w:rPr>
        <w:t>En la sección 4.3.2. se describen las entidades que lo conforman, sus funciones y mecanismos de interacción con instancias como el comité técnico asesor, fondo cuenta Colombia Sostenible y otros.</w:t>
      </w:r>
    </w:p>
  </w:footnote>
  <w:footnote w:id="25">
    <w:p w14:paraId="403723A3" w14:textId="77777777" w:rsidR="007A6177" w:rsidRPr="00B13DCF" w:rsidRDefault="007A6177" w:rsidP="00171CBC">
      <w:pPr>
        <w:pStyle w:val="Textonotapie"/>
        <w:jc w:val="both"/>
      </w:pPr>
      <w:r>
        <w:rPr>
          <w:rStyle w:val="Refdenotaalpie"/>
        </w:rPr>
        <w:footnoteRef/>
      </w:r>
      <w:r>
        <w:t xml:space="preserve"> </w:t>
      </w:r>
      <w:r w:rsidRPr="006945DA">
        <w:rPr>
          <w:rFonts w:ascii="Futura Std Book" w:eastAsia="Arial Narrow" w:hAnsi="Futura Std Book"/>
          <w:sz w:val="18"/>
        </w:rPr>
        <w:t>El documento deberá contener la meto</w:t>
      </w:r>
      <w:r>
        <w:rPr>
          <w:rFonts w:ascii="Futura Std Book" w:eastAsia="Arial Narrow" w:hAnsi="Futura Std Book"/>
          <w:sz w:val="18"/>
        </w:rPr>
        <w:t>dología, fuentes de información y</w:t>
      </w:r>
      <w:r w:rsidRPr="006945DA">
        <w:rPr>
          <w:rFonts w:ascii="Futura Std Book" w:eastAsia="Arial Narrow" w:hAnsi="Futura Std Book"/>
          <w:sz w:val="18"/>
        </w:rPr>
        <w:t xml:space="preserve"> análisis de las variables con los insumos cartográficos que permitan realizar la focalización geográfica con </w:t>
      </w:r>
      <w:r>
        <w:rPr>
          <w:rFonts w:ascii="Futura Std Book" w:eastAsia="Arial Narrow" w:hAnsi="Futura Std Book"/>
          <w:sz w:val="18"/>
        </w:rPr>
        <w:t xml:space="preserve">sustento </w:t>
      </w:r>
      <w:r w:rsidRPr="006945DA">
        <w:rPr>
          <w:rFonts w:ascii="Futura Std Book" w:eastAsia="Arial Narrow" w:hAnsi="Futura Std Book"/>
          <w:sz w:val="18"/>
        </w:rPr>
        <w:t>técnico.</w:t>
      </w:r>
      <w:r>
        <w:t xml:space="preserve"> </w:t>
      </w:r>
    </w:p>
  </w:footnote>
  <w:footnote w:id="26">
    <w:p w14:paraId="403723A4" w14:textId="77777777" w:rsidR="007A6177" w:rsidRPr="00BE3B64" w:rsidRDefault="007A6177" w:rsidP="00970B2F">
      <w:pPr>
        <w:pStyle w:val="Textonotapie"/>
        <w:jc w:val="both"/>
        <w:rPr>
          <w:lang w:val="es-CO"/>
        </w:rPr>
      </w:pPr>
      <w:r>
        <w:rPr>
          <w:rStyle w:val="Refdenotaalpie"/>
        </w:rPr>
        <w:footnoteRef/>
      </w:r>
      <w:r>
        <w:t xml:space="preserve"> </w:t>
      </w:r>
      <w:r w:rsidRPr="00BE3B64">
        <w:rPr>
          <w:rFonts w:ascii="Futura Std Book" w:eastAsia="Arial Narrow" w:hAnsi="Futura Std Book"/>
          <w:sz w:val="18"/>
        </w:rPr>
        <w:t>Dentro de este modelo se propone la implementación de una justicia itinerante, hasta la identificación y caracterización de las necesidades de justicia en lo rural para la creación de portafolios que se acomoden a las realidades en el territorio. Una vez finalizado el documento, se requerirá de apoyo para su implementación y para su territorialización. Este modelo será útil para atender también las conflictividades que pueden surgir a partir de la explotación ilegal de los recursos naturales de nuestro país.</w:t>
      </w:r>
    </w:p>
  </w:footnote>
  <w:footnote w:id="27">
    <w:p w14:paraId="403723A5" w14:textId="77777777" w:rsidR="007A6177" w:rsidRPr="00CC7CA3" w:rsidRDefault="007A6177" w:rsidP="00171CBC">
      <w:pPr>
        <w:pStyle w:val="Textonotapie"/>
        <w:rPr>
          <w:lang w:val="es-CO"/>
        </w:rPr>
      </w:pPr>
      <w:r>
        <w:rPr>
          <w:rStyle w:val="Refdenotaalpie"/>
        </w:rPr>
        <w:footnoteRef/>
      </w:r>
      <w:r>
        <w:t xml:space="preserve"> </w:t>
      </w:r>
      <w:r w:rsidRPr="00BA0751">
        <w:rPr>
          <w:rFonts w:ascii="Futura Std Book" w:eastAsia="Arial Narrow" w:hAnsi="Futura Std Book"/>
          <w:sz w:val="18"/>
        </w:rPr>
        <w:t xml:space="preserve">Abreviatura de Conferencias de las Partes, por sus siglas en inglés: </w:t>
      </w:r>
      <w:proofErr w:type="spellStart"/>
      <w:r w:rsidRPr="004D1B76">
        <w:rPr>
          <w:rFonts w:ascii="Futura Std Book" w:eastAsia="Arial Narrow" w:hAnsi="Futura Std Book"/>
          <w:i/>
          <w:sz w:val="18"/>
        </w:rPr>
        <w:t>Conference</w:t>
      </w:r>
      <w:proofErr w:type="spellEnd"/>
      <w:r w:rsidRPr="004D1B76">
        <w:rPr>
          <w:rFonts w:ascii="Futura Std Book" w:eastAsia="Arial Narrow" w:hAnsi="Futura Std Book"/>
          <w:i/>
          <w:sz w:val="18"/>
        </w:rPr>
        <w:t xml:space="preserve"> of </w:t>
      </w:r>
      <w:proofErr w:type="spellStart"/>
      <w:r w:rsidRPr="004D1B76">
        <w:rPr>
          <w:rFonts w:ascii="Futura Std Book" w:eastAsia="Arial Narrow" w:hAnsi="Futura Std Book"/>
          <w:i/>
          <w:sz w:val="18"/>
        </w:rPr>
        <w:t>Parties</w:t>
      </w:r>
      <w:proofErr w:type="spellEnd"/>
      <w:r w:rsidRPr="00BA0751">
        <w:rPr>
          <w:rFonts w:ascii="Futura Std Book" w:eastAsia="Arial Narrow" w:hAnsi="Futura Std Book"/>
          <w:sz w:val="18"/>
        </w:rPr>
        <w:t>.</w:t>
      </w:r>
    </w:p>
  </w:footnote>
  <w:footnote w:id="28">
    <w:p w14:paraId="403723A6" w14:textId="77777777" w:rsidR="007A6177" w:rsidRPr="003D245C" w:rsidRDefault="007A6177" w:rsidP="00171CBC">
      <w:pPr>
        <w:pStyle w:val="CONPESnotasalpie"/>
        <w:rPr>
          <w:lang w:val="es-CO"/>
        </w:rPr>
      </w:pPr>
      <w:r>
        <w:rPr>
          <w:rStyle w:val="Refdenotaalpie"/>
        </w:rPr>
        <w:footnoteRef/>
      </w:r>
      <w:r>
        <w:t xml:space="preserve"> </w:t>
      </w:r>
      <w:r w:rsidRPr="00B42FBE">
        <w:rPr>
          <w:lang w:eastAsia="en-US"/>
        </w:rPr>
        <w:t xml:space="preserve">En el caso que </w:t>
      </w:r>
      <w:bookmarkStart w:id="95" w:name="_GoBack"/>
      <w:r w:rsidRPr="0070682F">
        <w:rPr>
          <w:strike/>
          <w:color w:val="FF0000"/>
          <w:lang w:eastAsia="en-US"/>
        </w:rPr>
        <w:t>se</w:t>
      </w:r>
      <w:bookmarkEnd w:id="95"/>
      <w:r w:rsidRPr="00B42FBE">
        <w:rPr>
          <w:lang w:eastAsia="en-US"/>
        </w:rPr>
        <w:t xml:space="preserve"> los recursos de regalías entren a cofinanciar los proyectos.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72382" w14:textId="77777777" w:rsidR="007A6177" w:rsidRDefault="007A6177">
    <w:pPr>
      <w:pStyle w:val="Encabezado"/>
    </w:pPr>
    <w:r>
      <w:pict w14:anchorId="40372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587861" o:spid="_x0000_s2049" type="#_x0000_t136" style="position:absolute;margin-left:0;margin-top:0;width:566.4pt;height:56.6pt;rotation:315;z-index:-251658752;mso-position-horizontal:center;mso-position-horizontal-relative:margin;mso-position-vertical:center;mso-position-vertical-relative:margin" o:allowincell="f" fillcolor="silver" stroked="f">
          <v:fill opacity=".5"/>
          <v:textpath style="font-family:&quot;Cambria&quot;;font-size:1pt" string="Versión para discus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multilevel"/>
    <w:tmpl w:val="00000000"/>
    <w:lvl w:ilvl="0">
      <w:start w:val="1"/>
      <w:numFmt w:val="upperRoman"/>
      <w:pStyle w:val="Ttulo1"/>
      <w:lvlText w:val="%1."/>
      <w:lvlJc w:val="left"/>
      <w:pPr>
        <w:tabs>
          <w:tab w:val="num" w:pos="720"/>
        </w:tabs>
        <w:ind w:left="720" w:hanging="720"/>
      </w:p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0724089"/>
    <w:multiLevelType w:val="hybridMultilevel"/>
    <w:tmpl w:val="F94C919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nsid w:val="019156C4"/>
    <w:multiLevelType w:val="multilevel"/>
    <w:tmpl w:val="DF7AE742"/>
    <w:lvl w:ilvl="0">
      <w:start w:val="1"/>
      <w:numFmt w:val="upperRoman"/>
      <w:lvlText w:val="%1."/>
      <w:lvlJc w:val="right"/>
      <w:pPr>
        <w:ind w:left="720" w:hanging="360"/>
      </w:pPr>
      <w:rPr>
        <w:rFonts w:ascii="Futura Std Book" w:hAnsi="Futura Std Book" w:hint="defaul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D57633"/>
    <w:multiLevelType w:val="hybridMultilevel"/>
    <w:tmpl w:val="C986AFE0"/>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4">
    <w:nsid w:val="042367FE"/>
    <w:multiLevelType w:val="hybridMultilevel"/>
    <w:tmpl w:val="908CEC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DB091C"/>
    <w:multiLevelType w:val="hybridMultilevel"/>
    <w:tmpl w:val="416EAF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DDA16D6"/>
    <w:multiLevelType w:val="hybridMultilevel"/>
    <w:tmpl w:val="7662E75C"/>
    <w:lvl w:ilvl="0" w:tplc="0C0A000D">
      <w:start w:val="1"/>
      <w:numFmt w:val="bullet"/>
      <w:lvlText w:val=""/>
      <w:lvlJc w:val="left"/>
      <w:pPr>
        <w:ind w:left="720" w:hanging="360"/>
      </w:pPr>
      <w:rPr>
        <w:rFonts w:ascii="Wingdings" w:hAnsi="Wingdings" w:hint="default"/>
      </w:rPr>
    </w:lvl>
    <w:lvl w:ilvl="1" w:tplc="EE90930E">
      <w:start w:val="1"/>
      <w:numFmt w:val="decimal"/>
      <w:lvlText w:val="%2."/>
      <w:lvlJc w:val="left"/>
      <w:pPr>
        <w:ind w:left="1785" w:hanging="705"/>
      </w:pPr>
      <w:rPr>
        <w:rFonts w:hint="default"/>
      </w:rPr>
    </w:lvl>
    <w:lvl w:ilvl="2" w:tplc="7C1845E0">
      <w:numFmt w:val="bullet"/>
      <w:lvlText w:val="•"/>
      <w:lvlJc w:val="left"/>
      <w:pPr>
        <w:ind w:left="2340" w:hanging="360"/>
      </w:pPr>
      <w:rPr>
        <w:rFonts w:ascii="Futura Std Book" w:eastAsia="Times New Roman" w:hAnsi="Futura Std Book"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985D79"/>
    <w:multiLevelType w:val="hybridMultilevel"/>
    <w:tmpl w:val="05FA82C2"/>
    <w:lvl w:ilvl="0" w:tplc="D438257A">
      <w:start w:val="1"/>
      <w:numFmt w:val="lowerLetter"/>
      <w:lvlText w:val="%1)"/>
      <w:lvlJc w:val="left"/>
      <w:pPr>
        <w:ind w:left="1070" w:hanging="360"/>
      </w:pPr>
      <w:rPr>
        <w:rFonts w:hint="default"/>
        <w:b w:val="0"/>
      </w:rPr>
    </w:lvl>
    <w:lvl w:ilvl="1" w:tplc="240A0019">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8">
    <w:nsid w:val="10C20928"/>
    <w:multiLevelType w:val="hybridMultilevel"/>
    <w:tmpl w:val="C64E2A4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1052181"/>
    <w:multiLevelType w:val="hybridMultilevel"/>
    <w:tmpl w:val="C2C8F740"/>
    <w:lvl w:ilvl="0" w:tplc="30E65BBC">
      <w:start w:val="4"/>
      <w:numFmt w:val="bullet"/>
      <w:lvlText w:val="-"/>
      <w:lvlJc w:val="left"/>
      <w:pPr>
        <w:ind w:left="786" w:hanging="360"/>
      </w:pPr>
      <w:rPr>
        <w:rFonts w:ascii="Futura Std Book" w:eastAsia="Times New Roman" w:hAnsi="Futura Std Book"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122306E8"/>
    <w:multiLevelType w:val="multilevel"/>
    <w:tmpl w:val="66065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F1B5C"/>
    <w:multiLevelType w:val="hybridMultilevel"/>
    <w:tmpl w:val="A64ACF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5557BB"/>
    <w:multiLevelType w:val="multilevel"/>
    <w:tmpl w:val="5ADE8BA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74E4465"/>
    <w:multiLevelType w:val="hybridMultilevel"/>
    <w:tmpl w:val="D882A1F0"/>
    <w:lvl w:ilvl="0" w:tplc="3CB2F5A2">
      <w:start w:val="1"/>
      <w:numFmt w:val="lowerRoman"/>
      <w:lvlText w:val="%1)"/>
      <w:lvlJc w:val="left"/>
      <w:pPr>
        <w:ind w:left="1080" w:hanging="72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C605320"/>
    <w:multiLevelType w:val="hybridMultilevel"/>
    <w:tmpl w:val="7392424E"/>
    <w:lvl w:ilvl="0" w:tplc="240A0001">
      <w:start w:val="1"/>
      <w:numFmt w:val="bullet"/>
      <w:lvlText w:val=""/>
      <w:lvlJc w:val="left"/>
      <w:pPr>
        <w:ind w:left="360" w:hanging="360"/>
      </w:pPr>
      <w:rPr>
        <w:rFonts w:ascii="Symbol" w:hAnsi="Symbol" w:hint="default"/>
      </w:rPr>
    </w:lvl>
    <w:lvl w:ilvl="1" w:tplc="EE90930E">
      <w:start w:val="1"/>
      <w:numFmt w:val="decimal"/>
      <w:lvlText w:val="%2."/>
      <w:lvlJc w:val="left"/>
      <w:pPr>
        <w:ind w:left="1425" w:hanging="705"/>
      </w:pPr>
      <w:rPr>
        <w:rFonts w:hint="default"/>
      </w:rPr>
    </w:lvl>
    <w:lvl w:ilvl="2" w:tplc="7C1845E0">
      <w:numFmt w:val="bullet"/>
      <w:lvlText w:val="•"/>
      <w:lvlJc w:val="left"/>
      <w:pPr>
        <w:ind w:left="1980" w:hanging="360"/>
      </w:pPr>
      <w:rPr>
        <w:rFonts w:ascii="Futura Std Book" w:eastAsia="Times New Roman" w:hAnsi="Futura Std Book"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CA22180"/>
    <w:multiLevelType w:val="hybridMultilevel"/>
    <w:tmpl w:val="B69050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D0E52D4"/>
    <w:multiLevelType w:val="multilevel"/>
    <w:tmpl w:val="98DE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3A5F16"/>
    <w:multiLevelType w:val="multilevel"/>
    <w:tmpl w:val="1ED40174"/>
    <w:styleLink w:val="CONPES"/>
    <w:lvl w:ilvl="0">
      <w:start w:val="1"/>
      <w:numFmt w:val="decimal"/>
      <w:lvlText w:val="%1."/>
      <w:lvlJc w:val="left"/>
      <w:pPr>
        <w:ind w:left="0" w:firstLine="0"/>
      </w:pPr>
      <w:rPr>
        <w:rFonts w:ascii="Futura Std Book" w:hAnsi="Futura Std Book" w:hint="default"/>
        <w:b/>
        <w:i w:val="0"/>
        <w:color w:val="auto"/>
        <w:sz w:val="22"/>
      </w:rPr>
    </w:lvl>
    <w:lvl w:ilvl="1">
      <w:start w:val="1"/>
      <w:numFmt w:val="decimal"/>
      <w:lvlText w:val="%1.%2"/>
      <w:lvlJc w:val="left"/>
      <w:pPr>
        <w:ind w:left="0" w:firstLine="0"/>
      </w:pPr>
      <w:rPr>
        <w:rFonts w:hint="default"/>
      </w:rPr>
    </w:lvl>
    <w:lvl w:ilvl="2">
      <w:start w:val="1"/>
      <w:numFmt w:val="decimal"/>
      <w:lvlText w:val="%3..1%1"/>
      <w:lvlJc w:val="right"/>
      <w:pPr>
        <w:ind w:left="0" w:firstLine="0"/>
      </w:pPr>
      <w:rPr>
        <w:rFonts w:hint="default"/>
      </w:rPr>
    </w:lvl>
    <w:lvl w:ilvl="3">
      <w:start w:val="1"/>
      <w:numFmt w:val="decimal"/>
      <w:lvlText w:val="%4."/>
      <w:lvlJc w:val="left"/>
      <w:pPr>
        <w:ind w:left="15300" w:hanging="360"/>
      </w:pPr>
      <w:rPr>
        <w:rFonts w:hint="default"/>
      </w:rPr>
    </w:lvl>
    <w:lvl w:ilvl="4">
      <w:start w:val="1"/>
      <w:numFmt w:val="lowerLetter"/>
      <w:lvlText w:val="%5."/>
      <w:lvlJc w:val="left"/>
      <w:pPr>
        <w:ind w:left="16020" w:hanging="360"/>
      </w:pPr>
      <w:rPr>
        <w:rFonts w:hint="default"/>
      </w:rPr>
    </w:lvl>
    <w:lvl w:ilvl="5">
      <w:start w:val="1"/>
      <w:numFmt w:val="lowerRoman"/>
      <w:lvlText w:val="%6."/>
      <w:lvlJc w:val="right"/>
      <w:pPr>
        <w:ind w:left="16740" w:hanging="180"/>
      </w:pPr>
      <w:rPr>
        <w:rFonts w:hint="default"/>
      </w:rPr>
    </w:lvl>
    <w:lvl w:ilvl="6">
      <w:start w:val="1"/>
      <w:numFmt w:val="decimal"/>
      <w:lvlText w:val="%7."/>
      <w:lvlJc w:val="left"/>
      <w:pPr>
        <w:ind w:left="17460" w:hanging="360"/>
      </w:pPr>
      <w:rPr>
        <w:rFonts w:hint="default"/>
      </w:rPr>
    </w:lvl>
    <w:lvl w:ilvl="7">
      <w:start w:val="1"/>
      <w:numFmt w:val="lowerLetter"/>
      <w:lvlText w:val="%8."/>
      <w:lvlJc w:val="left"/>
      <w:pPr>
        <w:ind w:left="18180" w:hanging="360"/>
      </w:pPr>
      <w:rPr>
        <w:rFonts w:hint="default"/>
      </w:rPr>
    </w:lvl>
    <w:lvl w:ilvl="8">
      <w:start w:val="1"/>
      <w:numFmt w:val="lowerRoman"/>
      <w:lvlText w:val="%9."/>
      <w:lvlJc w:val="right"/>
      <w:pPr>
        <w:ind w:left="18900" w:hanging="180"/>
      </w:pPr>
      <w:rPr>
        <w:rFonts w:hint="default"/>
      </w:rPr>
    </w:lvl>
  </w:abstractNum>
  <w:abstractNum w:abstractNumId="18">
    <w:nsid w:val="21515D6B"/>
    <w:multiLevelType w:val="hybridMultilevel"/>
    <w:tmpl w:val="2632CCD2"/>
    <w:lvl w:ilvl="0" w:tplc="0C0A0017">
      <w:start w:val="1"/>
      <w:numFmt w:val="lowerLetter"/>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23996898"/>
    <w:multiLevelType w:val="multilevel"/>
    <w:tmpl w:val="E8B033E2"/>
    <w:lvl w:ilvl="0">
      <w:start w:val="1"/>
      <w:numFmt w:val="decimal"/>
      <w:lvlText w:val="%1."/>
      <w:lvlJc w:val="left"/>
      <w:pPr>
        <w:ind w:left="360" w:hanging="360"/>
      </w:pPr>
      <w:rPr>
        <w:rFonts w:hint="default"/>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5A30925"/>
    <w:multiLevelType w:val="hybridMultilevel"/>
    <w:tmpl w:val="042096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63153F7"/>
    <w:multiLevelType w:val="multilevel"/>
    <w:tmpl w:val="C346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C806DB"/>
    <w:multiLevelType w:val="hybridMultilevel"/>
    <w:tmpl w:val="23D626C8"/>
    <w:lvl w:ilvl="0" w:tplc="313AEF3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87D7AB6"/>
    <w:multiLevelType w:val="multilevel"/>
    <w:tmpl w:val="FA0A0C84"/>
    <w:lvl w:ilvl="0">
      <w:start w:val="1"/>
      <w:numFmt w:val="decimal"/>
      <w:lvlText w:val="%1."/>
      <w:lvlJc w:val="left"/>
      <w:pPr>
        <w:ind w:left="896" w:hanging="360"/>
      </w:pPr>
    </w:lvl>
    <w:lvl w:ilvl="1">
      <w:start w:val="3"/>
      <w:numFmt w:val="decimal"/>
      <w:isLgl/>
      <w:lvlText w:val="%1.%2."/>
      <w:lvlJc w:val="left"/>
      <w:pPr>
        <w:ind w:left="1256" w:hanging="720"/>
      </w:pPr>
      <w:rPr>
        <w:rFonts w:hint="default"/>
      </w:rPr>
    </w:lvl>
    <w:lvl w:ilvl="2">
      <w:start w:val="1"/>
      <w:numFmt w:val="decimal"/>
      <w:isLgl/>
      <w:lvlText w:val="%1.%2.%3."/>
      <w:lvlJc w:val="left"/>
      <w:pPr>
        <w:ind w:left="1256" w:hanging="720"/>
      </w:pPr>
      <w:rPr>
        <w:rFonts w:hint="default"/>
      </w:rPr>
    </w:lvl>
    <w:lvl w:ilvl="3">
      <w:start w:val="1"/>
      <w:numFmt w:val="decimal"/>
      <w:isLgl/>
      <w:lvlText w:val="%1.%2.%3.%4."/>
      <w:lvlJc w:val="left"/>
      <w:pPr>
        <w:ind w:left="1616" w:hanging="1080"/>
      </w:pPr>
      <w:rPr>
        <w:rFonts w:hint="default"/>
      </w:rPr>
    </w:lvl>
    <w:lvl w:ilvl="4">
      <w:start w:val="1"/>
      <w:numFmt w:val="decimal"/>
      <w:isLgl/>
      <w:lvlText w:val="%1.%2.%3.%4.%5."/>
      <w:lvlJc w:val="left"/>
      <w:pPr>
        <w:ind w:left="1976" w:hanging="1440"/>
      </w:pPr>
      <w:rPr>
        <w:rFonts w:hint="default"/>
      </w:rPr>
    </w:lvl>
    <w:lvl w:ilvl="5">
      <w:start w:val="1"/>
      <w:numFmt w:val="decimal"/>
      <w:isLgl/>
      <w:lvlText w:val="%1.%2.%3.%4.%5.%6."/>
      <w:lvlJc w:val="left"/>
      <w:pPr>
        <w:ind w:left="1976" w:hanging="1440"/>
      </w:pPr>
      <w:rPr>
        <w:rFonts w:hint="default"/>
      </w:rPr>
    </w:lvl>
    <w:lvl w:ilvl="6">
      <w:start w:val="1"/>
      <w:numFmt w:val="decimal"/>
      <w:isLgl/>
      <w:lvlText w:val="%1.%2.%3.%4.%5.%6.%7."/>
      <w:lvlJc w:val="left"/>
      <w:pPr>
        <w:ind w:left="2336" w:hanging="1800"/>
      </w:pPr>
      <w:rPr>
        <w:rFonts w:hint="default"/>
      </w:rPr>
    </w:lvl>
    <w:lvl w:ilvl="7">
      <w:start w:val="1"/>
      <w:numFmt w:val="decimal"/>
      <w:isLgl/>
      <w:lvlText w:val="%1.%2.%3.%4.%5.%6.%7.%8."/>
      <w:lvlJc w:val="left"/>
      <w:pPr>
        <w:ind w:left="2696" w:hanging="2160"/>
      </w:pPr>
      <w:rPr>
        <w:rFonts w:hint="default"/>
      </w:rPr>
    </w:lvl>
    <w:lvl w:ilvl="8">
      <w:start w:val="1"/>
      <w:numFmt w:val="decimal"/>
      <w:isLgl/>
      <w:lvlText w:val="%1.%2.%3.%4.%5.%6.%7.%8.%9."/>
      <w:lvlJc w:val="left"/>
      <w:pPr>
        <w:ind w:left="2696" w:hanging="2160"/>
      </w:pPr>
      <w:rPr>
        <w:rFonts w:hint="default"/>
      </w:rPr>
    </w:lvl>
  </w:abstractNum>
  <w:abstractNum w:abstractNumId="24">
    <w:nsid w:val="2DFC46FF"/>
    <w:multiLevelType w:val="hybridMultilevel"/>
    <w:tmpl w:val="8B16332C"/>
    <w:lvl w:ilvl="0" w:tplc="8FCAC7A4">
      <w:start w:val="1"/>
      <w:numFmt w:val="bullet"/>
      <w:lvlText w:val=""/>
      <w:lvlJc w:val="left"/>
      <w:pPr>
        <w:ind w:left="1080" w:hanging="72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E6A537F"/>
    <w:multiLevelType w:val="multilevel"/>
    <w:tmpl w:val="E6F00FE0"/>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16E0097"/>
    <w:multiLevelType w:val="hybridMultilevel"/>
    <w:tmpl w:val="A4EEDB72"/>
    <w:lvl w:ilvl="0" w:tplc="0C0A000D">
      <w:start w:val="1"/>
      <w:numFmt w:val="bullet"/>
      <w:lvlText w:val=""/>
      <w:lvlJc w:val="left"/>
      <w:pPr>
        <w:ind w:left="360" w:hanging="360"/>
      </w:pPr>
      <w:rPr>
        <w:rFonts w:ascii="Wingdings" w:hAnsi="Wingdings" w:hint="default"/>
      </w:rPr>
    </w:lvl>
    <w:lvl w:ilvl="1" w:tplc="24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1F303B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3D47CB5"/>
    <w:multiLevelType w:val="hybridMultilevel"/>
    <w:tmpl w:val="781C6896"/>
    <w:lvl w:ilvl="0" w:tplc="AB5C56A0">
      <w:start w:val="1"/>
      <w:numFmt w:val="lowerRoman"/>
      <w:lvlText w:val="%1)"/>
      <w:lvlJc w:val="left"/>
      <w:pPr>
        <w:ind w:left="360" w:hanging="360"/>
      </w:pPr>
      <w:rPr>
        <w:rFonts w:hint="default"/>
        <w:b w:val="0"/>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34043D35"/>
    <w:multiLevelType w:val="multilevel"/>
    <w:tmpl w:val="31CAA028"/>
    <w:lvl w:ilvl="0">
      <w:start w:val="1"/>
      <w:numFmt w:val="decimal"/>
      <w:pStyle w:val="CONPESTtulo1"/>
      <w:lvlText w:val="%1."/>
      <w:lvlJc w:val="left"/>
      <w:pPr>
        <w:ind w:left="360" w:hanging="360"/>
      </w:pPr>
      <w:rPr>
        <w:rFonts w:hint="default"/>
        <w:b/>
        <w:i w:val="0"/>
        <w:color w:val="002060"/>
        <w:sz w:val="22"/>
      </w:rPr>
    </w:lvl>
    <w:lvl w:ilvl="1">
      <w:start w:val="1"/>
      <w:numFmt w:val="decimal"/>
      <w:pStyle w:val="CONPESTtulo2"/>
      <w:isLgl/>
      <w:lvlText w:val="%1.%2."/>
      <w:lvlJc w:val="left"/>
      <w:pPr>
        <w:ind w:left="794" w:hanging="397"/>
      </w:pPr>
      <w:rPr>
        <w:rFonts w:ascii="Futura Std Book" w:hAnsi="Futura Std Book" w:hint="default"/>
        <w:b/>
        <w:i w:val="0"/>
        <w:color w:val="002060"/>
        <w:sz w:val="22"/>
      </w:rPr>
    </w:lvl>
    <w:lvl w:ilvl="2">
      <w:start w:val="1"/>
      <w:numFmt w:val="decimal"/>
      <w:pStyle w:val="CONPESTtulo3"/>
      <w:isLgl/>
      <w:lvlText w:val="%1.%2.%3."/>
      <w:lvlJc w:val="left"/>
      <w:pPr>
        <w:ind w:left="794" w:hanging="397"/>
      </w:pPr>
      <w:rPr>
        <w:rFonts w:ascii="Futura Std Book" w:hAnsi="Futura Std Book" w:hint="default"/>
        <w:b/>
        <w:i w:val="0"/>
        <w:sz w:val="22"/>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37" w:hanging="1800"/>
      </w:pPr>
      <w:rPr>
        <w:rFonts w:hint="default"/>
      </w:rPr>
    </w:lvl>
  </w:abstractNum>
  <w:abstractNum w:abstractNumId="30">
    <w:nsid w:val="344F7CA0"/>
    <w:multiLevelType w:val="multilevel"/>
    <w:tmpl w:val="CC3A6F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A6443D5"/>
    <w:multiLevelType w:val="multilevel"/>
    <w:tmpl w:val="E8B033E2"/>
    <w:lvl w:ilvl="0">
      <w:start w:val="1"/>
      <w:numFmt w:val="decimal"/>
      <w:lvlText w:val="%1."/>
      <w:lvlJc w:val="left"/>
      <w:pPr>
        <w:ind w:left="360" w:hanging="360"/>
      </w:pPr>
      <w:rPr>
        <w:rFonts w:hint="default"/>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CAD09BD"/>
    <w:multiLevelType w:val="hybridMultilevel"/>
    <w:tmpl w:val="AE94FF68"/>
    <w:lvl w:ilvl="0" w:tplc="0C0A0017">
      <w:start w:val="1"/>
      <w:numFmt w:val="lowerLetter"/>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3D1807EF"/>
    <w:multiLevelType w:val="hybridMultilevel"/>
    <w:tmpl w:val="FC3E791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D192F8F"/>
    <w:multiLevelType w:val="hybridMultilevel"/>
    <w:tmpl w:val="833895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3E381B9C"/>
    <w:multiLevelType w:val="hybridMultilevel"/>
    <w:tmpl w:val="27AC5358"/>
    <w:lvl w:ilvl="0" w:tplc="C5F853A0">
      <w:start w:val="1"/>
      <w:numFmt w:val="decimal"/>
      <w:lvlText w:val="%1."/>
      <w:lvlJc w:val="left"/>
      <w:pPr>
        <w:ind w:left="502"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3E4F259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466485E"/>
    <w:multiLevelType w:val="hybridMultilevel"/>
    <w:tmpl w:val="A90C9DBA"/>
    <w:lvl w:ilvl="0" w:tplc="CCCAFBCE">
      <w:start w:val="4"/>
      <w:numFmt w:val="bullet"/>
      <w:lvlText w:val="-"/>
      <w:lvlJc w:val="left"/>
      <w:pPr>
        <w:ind w:left="786" w:hanging="360"/>
      </w:pPr>
      <w:rPr>
        <w:rFonts w:ascii="Futura Std Book" w:eastAsia="Times New Roman" w:hAnsi="Futura Std Book"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8">
    <w:nsid w:val="46FB4407"/>
    <w:multiLevelType w:val="hybridMultilevel"/>
    <w:tmpl w:val="25D84F0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9">
    <w:nsid w:val="47233BD7"/>
    <w:multiLevelType w:val="hybridMultilevel"/>
    <w:tmpl w:val="C3AAD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7D62765"/>
    <w:multiLevelType w:val="hybridMultilevel"/>
    <w:tmpl w:val="C0425E7E"/>
    <w:lvl w:ilvl="0" w:tplc="69E8681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BEE28C7"/>
    <w:multiLevelType w:val="hybridMultilevel"/>
    <w:tmpl w:val="4EAA2094"/>
    <w:lvl w:ilvl="0" w:tplc="698C9222">
      <w:start w:val="1"/>
      <w:numFmt w:val="decimal"/>
      <w:lvlText w:val="%1."/>
      <w:lvlJc w:val="left"/>
      <w:pPr>
        <w:ind w:left="720" w:hanging="360"/>
      </w:pPr>
      <w:rPr>
        <w:rFonts w:ascii="Futura Std Book" w:hAnsi="Futura Std Book"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50615CC3"/>
    <w:multiLevelType w:val="multilevel"/>
    <w:tmpl w:val="FC423DBA"/>
    <w:lvl w:ilvl="0">
      <w:start w:val="1"/>
      <w:numFmt w:val="bullet"/>
      <w:pStyle w:val="3aBullets"/>
      <w:lvlText w:val=""/>
      <w:lvlJc w:val="left"/>
      <w:pPr>
        <w:ind w:left="540" w:hanging="270"/>
      </w:pPr>
      <w:rPr>
        <w:rFonts w:ascii="Symbol" w:hAnsi="Symbol" w:hint="default"/>
      </w:rPr>
    </w:lvl>
    <w:lvl w:ilvl="1">
      <w:start w:val="1"/>
      <w:numFmt w:val="bullet"/>
      <w:pStyle w:val="3bSubbullets"/>
      <w:lvlText w:val="–"/>
      <w:lvlJc w:val="left"/>
      <w:pPr>
        <w:ind w:left="810" w:hanging="270"/>
      </w:pPr>
      <w:rPr>
        <w:rFonts w:ascii="Garamond" w:hAnsi="Garamond" w:hint="default"/>
      </w:rPr>
    </w:lvl>
    <w:lvl w:ilvl="2">
      <w:start w:val="1"/>
      <w:numFmt w:val="bullet"/>
      <w:lvlText w:val=""/>
      <w:lvlJc w:val="left"/>
      <w:pPr>
        <w:ind w:left="1080" w:hanging="270"/>
      </w:pPr>
      <w:rPr>
        <w:rFonts w:ascii="Wingdings" w:hAnsi="Wingdings" w:hint="default"/>
      </w:rPr>
    </w:lvl>
    <w:lvl w:ilvl="3">
      <w:start w:val="1"/>
      <w:numFmt w:val="bullet"/>
      <w:lvlText w:val=""/>
      <w:lvlJc w:val="left"/>
      <w:pPr>
        <w:ind w:left="1350" w:hanging="270"/>
      </w:pPr>
      <w:rPr>
        <w:rFonts w:ascii="Symbol" w:hAnsi="Symbol" w:hint="default"/>
      </w:rPr>
    </w:lvl>
    <w:lvl w:ilvl="4">
      <w:start w:val="1"/>
      <w:numFmt w:val="bullet"/>
      <w:lvlText w:val="o"/>
      <w:lvlJc w:val="left"/>
      <w:pPr>
        <w:ind w:left="1620" w:hanging="270"/>
      </w:pPr>
      <w:rPr>
        <w:rFonts w:ascii="Courier New" w:hAnsi="Courier New" w:cs="Courier New" w:hint="default"/>
      </w:rPr>
    </w:lvl>
    <w:lvl w:ilvl="5">
      <w:start w:val="1"/>
      <w:numFmt w:val="bullet"/>
      <w:lvlText w:val=""/>
      <w:lvlJc w:val="left"/>
      <w:pPr>
        <w:ind w:left="1890" w:hanging="270"/>
      </w:pPr>
      <w:rPr>
        <w:rFonts w:ascii="Wingdings" w:hAnsi="Wingdings" w:hint="default"/>
      </w:rPr>
    </w:lvl>
    <w:lvl w:ilvl="6">
      <w:start w:val="1"/>
      <w:numFmt w:val="bullet"/>
      <w:lvlText w:val=""/>
      <w:lvlJc w:val="left"/>
      <w:pPr>
        <w:ind w:left="2160" w:hanging="270"/>
      </w:pPr>
      <w:rPr>
        <w:rFonts w:ascii="Symbol" w:hAnsi="Symbol" w:hint="default"/>
      </w:rPr>
    </w:lvl>
    <w:lvl w:ilvl="7">
      <w:start w:val="1"/>
      <w:numFmt w:val="bullet"/>
      <w:lvlText w:val="o"/>
      <w:lvlJc w:val="left"/>
      <w:pPr>
        <w:ind w:left="2430" w:hanging="270"/>
      </w:pPr>
      <w:rPr>
        <w:rFonts w:ascii="Courier New" w:hAnsi="Courier New" w:cs="Courier New" w:hint="default"/>
      </w:rPr>
    </w:lvl>
    <w:lvl w:ilvl="8">
      <w:start w:val="1"/>
      <w:numFmt w:val="bullet"/>
      <w:lvlText w:val=""/>
      <w:lvlJc w:val="left"/>
      <w:pPr>
        <w:ind w:left="2700" w:hanging="270"/>
      </w:pPr>
      <w:rPr>
        <w:rFonts w:ascii="Wingdings" w:hAnsi="Wingdings" w:hint="default"/>
      </w:rPr>
    </w:lvl>
  </w:abstractNum>
  <w:abstractNum w:abstractNumId="43">
    <w:nsid w:val="50C9696D"/>
    <w:multiLevelType w:val="multilevel"/>
    <w:tmpl w:val="A83C84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Futura Std Book" w:eastAsia="Calibri" w:hAnsi="Futura Std Book"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E051A3"/>
    <w:multiLevelType w:val="hybridMultilevel"/>
    <w:tmpl w:val="3CDE85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531E68E2"/>
    <w:multiLevelType w:val="hybridMultilevel"/>
    <w:tmpl w:val="E1F87B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390075B"/>
    <w:multiLevelType w:val="hybridMultilevel"/>
    <w:tmpl w:val="E2C4050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47005C3"/>
    <w:multiLevelType w:val="multilevel"/>
    <w:tmpl w:val="1E04E11A"/>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711DDF"/>
    <w:multiLevelType w:val="singleLevel"/>
    <w:tmpl w:val="59EC1948"/>
    <w:lvl w:ilvl="0">
      <w:start w:val="1"/>
      <w:numFmt w:val="upperRoman"/>
      <w:pStyle w:val="Ttulo7"/>
      <w:lvlText w:val="%1."/>
      <w:lvlJc w:val="left"/>
      <w:pPr>
        <w:tabs>
          <w:tab w:val="num" w:pos="720"/>
        </w:tabs>
        <w:ind w:left="720" w:hanging="720"/>
      </w:pPr>
      <w:rPr>
        <w:rFonts w:hint="default"/>
      </w:rPr>
    </w:lvl>
  </w:abstractNum>
  <w:abstractNum w:abstractNumId="49">
    <w:nsid w:val="57A92700"/>
    <w:multiLevelType w:val="hybridMultilevel"/>
    <w:tmpl w:val="5C081172"/>
    <w:lvl w:ilvl="0" w:tplc="B61AB6DA">
      <w:numFmt w:val="bullet"/>
      <w:lvlText w:val="-"/>
      <w:lvlJc w:val="left"/>
      <w:pPr>
        <w:ind w:left="720" w:hanging="360"/>
      </w:pPr>
      <w:rPr>
        <w:rFonts w:ascii="Futura Std Book" w:eastAsia="Times New Roman" w:hAnsi="Futura Std Book"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88B19F2"/>
    <w:multiLevelType w:val="hybridMultilevel"/>
    <w:tmpl w:val="B608CE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44445A"/>
    <w:multiLevelType w:val="hybridMultilevel"/>
    <w:tmpl w:val="ED5A26C8"/>
    <w:lvl w:ilvl="0" w:tplc="240A000F">
      <w:start w:val="1"/>
      <w:numFmt w:val="decimal"/>
      <w:lvlText w:val="%1."/>
      <w:lvlJc w:val="left"/>
      <w:pPr>
        <w:ind w:left="1287" w:hanging="360"/>
      </w:pPr>
      <w:rPr>
        <w:rFonts w:hint="default"/>
      </w:rPr>
    </w:lvl>
    <w:lvl w:ilvl="1" w:tplc="240A0003">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2">
    <w:nsid w:val="5C6317AB"/>
    <w:multiLevelType w:val="multilevel"/>
    <w:tmpl w:val="AECEC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00C0851"/>
    <w:multiLevelType w:val="multilevel"/>
    <w:tmpl w:val="7382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0D17CBC"/>
    <w:multiLevelType w:val="hybridMultilevel"/>
    <w:tmpl w:val="26B0B7A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5">
    <w:nsid w:val="61501072"/>
    <w:multiLevelType w:val="multilevel"/>
    <w:tmpl w:val="82C067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EB2E85"/>
    <w:multiLevelType w:val="hybridMultilevel"/>
    <w:tmpl w:val="C9B6F316"/>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57">
    <w:nsid w:val="633A6E1A"/>
    <w:multiLevelType w:val="multilevel"/>
    <w:tmpl w:val="E8B033E2"/>
    <w:lvl w:ilvl="0">
      <w:start w:val="1"/>
      <w:numFmt w:val="decimal"/>
      <w:lvlText w:val="%1."/>
      <w:lvlJc w:val="left"/>
      <w:pPr>
        <w:ind w:left="360" w:hanging="360"/>
      </w:pPr>
      <w:rPr>
        <w:rFonts w:hint="default"/>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A4FA0"/>
    <w:multiLevelType w:val="hybridMultilevel"/>
    <w:tmpl w:val="FC446C5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4DD3A06"/>
    <w:multiLevelType w:val="multilevel"/>
    <w:tmpl w:val="398C02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9890925"/>
    <w:multiLevelType w:val="hybridMultilevel"/>
    <w:tmpl w:val="1DD00396"/>
    <w:lvl w:ilvl="0" w:tplc="E8780590">
      <w:start w:val="1"/>
      <w:numFmt w:val="bullet"/>
      <w:lvlText w:val="•"/>
      <w:lvlJc w:val="left"/>
      <w:pPr>
        <w:tabs>
          <w:tab w:val="num" w:pos="720"/>
        </w:tabs>
        <w:ind w:left="720" w:hanging="360"/>
      </w:pPr>
      <w:rPr>
        <w:rFonts w:ascii="Arial" w:hAnsi="Arial" w:hint="default"/>
      </w:rPr>
    </w:lvl>
    <w:lvl w:ilvl="1" w:tplc="C018DC32" w:tentative="1">
      <w:start w:val="1"/>
      <w:numFmt w:val="bullet"/>
      <w:lvlText w:val="•"/>
      <w:lvlJc w:val="left"/>
      <w:pPr>
        <w:tabs>
          <w:tab w:val="num" w:pos="1440"/>
        </w:tabs>
        <w:ind w:left="1440" w:hanging="360"/>
      </w:pPr>
      <w:rPr>
        <w:rFonts w:ascii="Arial" w:hAnsi="Arial" w:hint="default"/>
      </w:rPr>
    </w:lvl>
    <w:lvl w:ilvl="2" w:tplc="1908AC4C" w:tentative="1">
      <w:start w:val="1"/>
      <w:numFmt w:val="bullet"/>
      <w:lvlText w:val="•"/>
      <w:lvlJc w:val="left"/>
      <w:pPr>
        <w:tabs>
          <w:tab w:val="num" w:pos="2160"/>
        </w:tabs>
        <w:ind w:left="2160" w:hanging="360"/>
      </w:pPr>
      <w:rPr>
        <w:rFonts w:ascii="Arial" w:hAnsi="Arial" w:hint="default"/>
      </w:rPr>
    </w:lvl>
    <w:lvl w:ilvl="3" w:tplc="502073A6" w:tentative="1">
      <w:start w:val="1"/>
      <w:numFmt w:val="bullet"/>
      <w:lvlText w:val="•"/>
      <w:lvlJc w:val="left"/>
      <w:pPr>
        <w:tabs>
          <w:tab w:val="num" w:pos="2880"/>
        </w:tabs>
        <w:ind w:left="2880" w:hanging="360"/>
      </w:pPr>
      <w:rPr>
        <w:rFonts w:ascii="Arial" w:hAnsi="Arial" w:hint="default"/>
      </w:rPr>
    </w:lvl>
    <w:lvl w:ilvl="4" w:tplc="3EAE1FD0" w:tentative="1">
      <w:start w:val="1"/>
      <w:numFmt w:val="bullet"/>
      <w:lvlText w:val="•"/>
      <w:lvlJc w:val="left"/>
      <w:pPr>
        <w:tabs>
          <w:tab w:val="num" w:pos="3600"/>
        </w:tabs>
        <w:ind w:left="3600" w:hanging="360"/>
      </w:pPr>
      <w:rPr>
        <w:rFonts w:ascii="Arial" w:hAnsi="Arial" w:hint="default"/>
      </w:rPr>
    </w:lvl>
    <w:lvl w:ilvl="5" w:tplc="BC629EE8" w:tentative="1">
      <w:start w:val="1"/>
      <w:numFmt w:val="bullet"/>
      <w:lvlText w:val="•"/>
      <w:lvlJc w:val="left"/>
      <w:pPr>
        <w:tabs>
          <w:tab w:val="num" w:pos="4320"/>
        </w:tabs>
        <w:ind w:left="4320" w:hanging="360"/>
      </w:pPr>
      <w:rPr>
        <w:rFonts w:ascii="Arial" w:hAnsi="Arial" w:hint="default"/>
      </w:rPr>
    </w:lvl>
    <w:lvl w:ilvl="6" w:tplc="92F8CB08" w:tentative="1">
      <w:start w:val="1"/>
      <w:numFmt w:val="bullet"/>
      <w:lvlText w:val="•"/>
      <w:lvlJc w:val="left"/>
      <w:pPr>
        <w:tabs>
          <w:tab w:val="num" w:pos="5040"/>
        </w:tabs>
        <w:ind w:left="5040" w:hanging="360"/>
      </w:pPr>
      <w:rPr>
        <w:rFonts w:ascii="Arial" w:hAnsi="Arial" w:hint="default"/>
      </w:rPr>
    </w:lvl>
    <w:lvl w:ilvl="7" w:tplc="73F02970" w:tentative="1">
      <w:start w:val="1"/>
      <w:numFmt w:val="bullet"/>
      <w:lvlText w:val="•"/>
      <w:lvlJc w:val="left"/>
      <w:pPr>
        <w:tabs>
          <w:tab w:val="num" w:pos="5760"/>
        </w:tabs>
        <w:ind w:left="5760" w:hanging="360"/>
      </w:pPr>
      <w:rPr>
        <w:rFonts w:ascii="Arial" w:hAnsi="Arial" w:hint="default"/>
      </w:rPr>
    </w:lvl>
    <w:lvl w:ilvl="8" w:tplc="11568AC6" w:tentative="1">
      <w:start w:val="1"/>
      <w:numFmt w:val="bullet"/>
      <w:lvlText w:val="•"/>
      <w:lvlJc w:val="left"/>
      <w:pPr>
        <w:tabs>
          <w:tab w:val="num" w:pos="6480"/>
        </w:tabs>
        <w:ind w:left="6480" w:hanging="360"/>
      </w:pPr>
      <w:rPr>
        <w:rFonts w:ascii="Arial" w:hAnsi="Arial" w:hint="default"/>
      </w:rPr>
    </w:lvl>
  </w:abstractNum>
  <w:abstractNum w:abstractNumId="61">
    <w:nsid w:val="6AE92DF9"/>
    <w:multiLevelType w:val="hybridMultilevel"/>
    <w:tmpl w:val="AA24D1FA"/>
    <w:lvl w:ilvl="0" w:tplc="57AE1D54">
      <w:start w:val="1"/>
      <w:numFmt w:val="decimal"/>
      <w:lvlText w:val="%1."/>
      <w:lvlJc w:val="left"/>
      <w:pPr>
        <w:ind w:left="426" w:hanging="360"/>
      </w:pPr>
      <w:rPr>
        <w:rFonts w:hint="default"/>
      </w:rPr>
    </w:lvl>
    <w:lvl w:ilvl="1" w:tplc="240A0019" w:tentative="1">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62">
    <w:nsid w:val="6C5973CB"/>
    <w:multiLevelType w:val="multilevel"/>
    <w:tmpl w:val="E6F00FE0"/>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C5A7F74"/>
    <w:multiLevelType w:val="hybridMultilevel"/>
    <w:tmpl w:val="E4BCC2B2"/>
    <w:lvl w:ilvl="0" w:tplc="471EA0D0">
      <w:start w:val="1"/>
      <w:numFmt w:val="decimal"/>
      <w:pStyle w:val="CONPESTtulo4"/>
      <w:lvlText w:val="%1."/>
      <w:lvlJc w:val="left"/>
      <w:pPr>
        <w:ind w:left="530" w:hanging="360"/>
      </w:pPr>
      <w:rPr>
        <w:rFonts w:hint="default"/>
        <w:b/>
        <w:i w:val="0"/>
        <w:sz w:val="22"/>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64">
    <w:nsid w:val="6CFA7EFB"/>
    <w:multiLevelType w:val="hybridMultilevel"/>
    <w:tmpl w:val="4ECA2B82"/>
    <w:lvl w:ilvl="0" w:tplc="24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nsid w:val="6F5B4EF9"/>
    <w:multiLevelType w:val="multilevel"/>
    <w:tmpl w:val="C4BC0D1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0996CC0"/>
    <w:multiLevelType w:val="hybridMultilevel"/>
    <w:tmpl w:val="BD4ED236"/>
    <w:lvl w:ilvl="0" w:tplc="240A0001">
      <w:start w:val="1"/>
      <w:numFmt w:val="bullet"/>
      <w:lvlText w:val=""/>
      <w:lvlJc w:val="left"/>
      <w:pPr>
        <w:ind w:left="720" w:hanging="360"/>
      </w:pPr>
      <w:rPr>
        <w:rFonts w:ascii="Symbol" w:hAnsi="Symbol" w:hint="default"/>
      </w:rPr>
    </w:lvl>
    <w:lvl w:ilvl="1" w:tplc="EE90930E">
      <w:start w:val="1"/>
      <w:numFmt w:val="decimal"/>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45F266D"/>
    <w:multiLevelType w:val="multilevel"/>
    <w:tmpl w:val="13AE74A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6AD2B56"/>
    <w:multiLevelType w:val="multilevel"/>
    <w:tmpl w:val="E6F00FE0"/>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9016FFE"/>
    <w:multiLevelType w:val="hybridMultilevel"/>
    <w:tmpl w:val="6D2A56A4"/>
    <w:lvl w:ilvl="0" w:tplc="D4B8174A">
      <w:start w:val="1"/>
      <w:numFmt w:val="decimal"/>
      <w:lvlText w:val="%1."/>
      <w:lvlJc w:val="left"/>
      <w:pPr>
        <w:ind w:left="720" w:hanging="360"/>
      </w:pPr>
      <w:rPr>
        <w:rFonts w:ascii="Futura Std Book" w:hAnsi="Futura Std Book"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79D77730"/>
    <w:multiLevelType w:val="multilevel"/>
    <w:tmpl w:val="F94C9196"/>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1">
    <w:nsid w:val="7AF00924"/>
    <w:multiLevelType w:val="hybridMultilevel"/>
    <w:tmpl w:val="CD7CCA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8"/>
  </w:num>
  <w:num w:numId="2">
    <w:abstractNumId w:val="47"/>
  </w:num>
  <w:num w:numId="3">
    <w:abstractNumId w:val="69"/>
  </w:num>
  <w:num w:numId="4">
    <w:abstractNumId w:val="0"/>
    <w:lvlOverride w:ilvl="0">
      <w:startOverride w:val="3"/>
      <w:lvl w:ilvl="0">
        <w:start w:val="3"/>
        <w:numFmt w:val="decimal"/>
        <w:pStyle w:val="Ttulo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63"/>
  </w:num>
  <w:num w:numId="6">
    <w:abstractNumId w:val="17"/>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8"/>
  </w:num>
  <w:num w:numId="10">
    <w:abstractNumId w:val="66"/>
  </w:num>
  <w:num w:numId="11">
    <w:abstractNumId w:val="49"/>
  </w:num>
  <w:num w:numId="12">
    <w:abstractNumId w:val="50"/>
  </w:num>
  <w:num w:numId="13">
    <w:abstractNumId w:val="22"/>
  </w:num>
  <w:num w:numId="14">
    <w:abstractNumId w:val="71"/>
  </w:num>
  <w:num w:numId="15">
    <w:abstractNumId w:val="47"/>
  </w:num>
  <w:num w:numId="16">
    <w:abstractNumId w:val="47"/>
  </w:num>
  <w:num w:numId="17">
    <w:abstractNumId w:val="24"/>
  </w:num>
  <w:num w:numId="18">
    <w:abstractNumId w:val="6"/>
  </w:num>
  <w:num w:numId="19">
    <w:abstractNumId w:val="13"/>
  </w:num>
  <w:num w:numId="20">
    <w:abstractNumId w:val="11"/>
  </w:num>
  <w:num w:numId="21">
    <w:abstractNumId w:val="45"/>
  </w:num>
  <w:num w:numId="22">
    <w:abstractNumId w:val="15"/>
  </w:num>
  <w:num w:numId="23">
    <w:abstractNumId w:val="58"/>
  </w:num>
  <w:num w:numId="24">
    <w:abstractNumId w:val="20"/>
  </w:num>
  <w:num w:numId="25">
    <w:abstractNumId w:val="47"/>
  </w:num>
  <w:num w:numId="26">
    <w:abstractNumId w:val="35"/>
  </w:num>
  <w:num w:numId="27">
    <w:abstractNumId w:val="37"/>
  </w:num>
  <w:num w:numId="28">
    <w:abstractNumId w:val="18"/>
  </w:num>
  <w:num w:numId="29">
    <w:abstractNumId w:val="9"/>
  </w:num>
  <w:num w:numId="30">
    <w:abstractNumId w:val="32"/>
  </w:num>
  <w:num w:numId="31">
    <w:abstractNumId w:val="3"/>
  </w:num>
  <w:num w:numId="32">
    <w:abstractNumId w:val="7"/>
  </w:num>
  <w:num w:numId="33">
    <w:abstractNumId w:val="47"/>
  </w:num>
  <w:num w:numId="34">
    <w:abstractNumId w:val="40"/>
  </w:num>
  <w:num w:numId="35">
    <w:abstractNumId w:val="60"/>
  </w:num>
  <w:num w:numId="36">
    <w:abstractNumId w:val="4"/>
  </w:num>
  <w:num w:numId="37">
    <w:abstractNumId w:val="46"/>
  </w:num>
  <w:num w:numId="38">
    <w:abstractNumId w:val="14"/>
  </w:num>
  <w:num w:numId="39">
    <w:abstractNumId w:val="33"/>
  </w:num>
  <w:num w:numId="40">
    <w:abstractNumId w:val="64"/>
  </w:num>
  <w:num w:numId="41">
    <w:abstractNumId w:val="26"/>
  </w:num>
  <w:num w:numId="42">
    <w:abstractNumId w:val="8"/>
  </w:num>
  <w:num w:numId="43">
    <w:abstractNumId w:val="53"/>
  </w:num>
  <w:num w:numId="44">
    <w:abstractNumId w:val="16"/>
  </w:num>
  <w:num w:numId="45">
    <w:abstractNumId w:val="57"/>
  </w:num>
  <w:num w:numId="46">
    <w:abstractNumId w:val="56"/>
  </w:num>
  <w:num w:numId="47">
    <w:abstractNumId w:val="21"/>
    <w:lvlOverride w:ilvl="0">
      <w:lvl w:ilvl="0">
        <w:numFmt w:val="upperLetter"/>
        <w:lvlText w:val="%1."/>
        <w:lvlJc w:val="left"/>
      </w:lvl>
    </w:lvlOverride>
  </w:num>
  <w:num w:numId="48">
    <w:abstractNumId w:val="21"/>
    <w:lvlOverride w:ilvl="0">
      <w:lvl w:ilvl="0">
        <w:numFmt w:val="upperLetter"/>
        <w:lvlText w:val="%1."/>
        <w:lvlJc w:val="left"/>
      </w:lvl>
    </w:lvlOverride>
    <w:lvlOverride w:ilvl="1">
      <w:lvl w:ilvl="1">
        <w:numFmt w:val="lowerLetter"/>
        <w:lvlText w:val="%2."/>
        <w:lvlJc w:val="left"/>
      </w:lvl>
    </w:lvlOverride>
  </w:num>
  <w:num w:numId="49">
    <w:abstractNumId w:val="38"/>
  </w:num>
  <w:num w:numId="50">
    <w:abstractNumId w:val="10"/>
  </w:num>
  <w:num w:numId="51">
    <w:abstractNumId w:val="52"/>
  </w:num>
  <w:num w:numId="52">
    <w:abstractNumId w:val="43"/>
  </w:num>
  <w:num w:numId="53">
    <w:abstractNumId w:val="54"/>
  </w:num>
  <w:num w:numId="54">
    <w:abstractNumId w:val="67"/>
  </w:num>
  <w:num w:numId="55">
    <w:abstractNumId w:val="23"/>
  </w:num>
  <w:num w:numId="56">
    <w:abstractNumId w:val="1"/>
  </w:num>
  <w:num w:numId="57">
    <w:abstractNumId w:val="2"/>
  </w:num>
  <w:num w:numId="58">
    <w:abstractNumId w:val="31"/>
  </w:num>
  <w:num w:numId="59">
    <w:abstractNumId w:val="19"/>
  </w:num>
  <w:num w:numId="60">
    <w:abstractNumId w:val="59"/>
  </w:num>
  <w:num w:numId="61">
    <w:abstractNumId w:val="41"/>
  </w:num>
  <w:num w:numId="62">
    <w:abstractNumId w:val="27"/>
  </w:num>
  <w:num w:numId="63">
    <w:abstractNumId w:val="55"/>
  </w:num>
  <w:num w:numId="64">
    <w:abstractNumId w:val="36"/>
  </w:num>
  <w:num w:numId="65">
    <w:abstractNumId w:val="30"/>
  </w:num>
  <w:num w:numId="66">
    <w:abstractNumId w:val="62"/>
  </w:num>
  <w:num w:numId="67">
    <w:abstractNumId w:val="68"/>
  </w:num>
  <w:num w:numId="68">
    <w:abstractNumId w:val="25"/>
  </w:num>
  <w:num w:numId="69">
    <w:abstractNumId w:val="51"/>
  </w:num>
  <w:num w:numId="70">
    <w:abstractNumId w:val="61"/>
  </w:num>
  <w:num w:numId="71">
    <w:abstractNumId w:val="29"/>
  </w:num>
  <w:num w:numId="72">
    <w:abstractNumId w:val="70"/>
  </w:num>
  <w:num w:numId="73">
    <w:abstractNumId w:val="29"/>
  </w:num>
  <w:num w:numId="74">
    <w:abstractNumId w:val="12"/>
  </w:num>
  <w:num w:numId="75">
    <w:abstractNumId w:val="65"/>
  </w:num>
  <w:num w:numId="76">
    <w:abstractNumId w:val="44"/>
  </w:num>
  <w:num w:numId="77">
    <w:abstractNumId w:val="34"/>
  </w:num>
  <w:num w:numId="78">
    <w:abstractNumId w:val="29"/>
  </w:num>
  <w:num w:numId="79">
    <w:abstractNumId w:val="29"/>
  </w:num>
  <w:num w:numId="80">
    <w:abstractNumId w:val="39"/>
  </w:num>
  <w:num w:numId="81">
    <w:abstractNumId w:val="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linkStyles/>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C2"/>
    <w:rsid w:val="00001F3B"/>
    <w:rsid w:val="0000253D"/>
    <w:rsid w:val="000025C5"/>
    <w:rsid w:val="00002D18"/>
    <w:rsid w:val="000030DA"/>
    <w:rsid w:val="0000326B"/>
    <w:rsid w:val="0000366E"/>
    <w:rsid w:val="00003717"/>
    <w:rsid w:val="00003882"/>
    <w:rsid w:val="000038B0"/>
    <w:rsid w:val="00003B89"/>
    <w:rsid w:val="00003D3C"/>
    <w:rsid w:val="00003F2A"/>
    <w:rsid w:val="00004BC3"/>
    <w:rsid w:val="00005144"/>
    <w:rsid w:val="0000542E"/>
    <w:rsid w:val="0000575C"/>
    <w:rsid w:val="00005985"/>
    <w:rsid w:val="0000598F"/>
    <w:rsid w:val="00005A2E"/>
    <w:rsid w:val="00005C19"/>
    <w:rsid w:val="000061F3"/>
    <w:rsid w:val="000068FB"/>
    <w:rsid w:val="000077EE"/>
    <w:rsid w:val="00007E75"/>
    <w:rsid w:val="00007E93"/>
    <w:rsid w:val="00010176"/>
    <w:rsid w:val="00011295"/>
    <w:rsid w:val="000114EA"/>
    <w:rsid w:val="00011A7C"/>
    <w:rsid w:val="00012605"/>
    <w:rsid w:val="00012B6D"/>
    <w:rsid w:val="0001372C"/>
    <w:rsid w:val="00013AE7"/>
    <w:rsid w:val="00013DA7"/>
    <w:rsid w:val="00013DCE"/>
    <w:rsid w:val="00014659"/>
    <w:rsid w:val="000148FD"/>
    <w:rsid w:val="00015084"/>
    <w:rsid w:val="00015563"/>
    <w:rsid w:val="000155D8"/>
    <w:rsid w:val="00015648"/>
    <w:rsid w:val="00015935"/>
    <w:rsid w:val="00016363"/>
    <w:rsid w:val="00016552"/>
    <w:rsid w:val="00016626"/>
    <w:rsid w:val="00016924"/>
    <w:rsid w:val="00016E8C"/>
    <w:rsid w:val="0001796E"/>
    <w:rsid w:val="00017A96"/>
    <w:rsid w:val="00020FA3"/>
    <w:rsid w:val="000211CE"/>
    <w:rsid w:val="0002192D"/>
    <w:rsid w:val="000219DD"/>
    <w:rsid w:val="00021E5F"/>
    <w:rsid w:val="00021E7A"/>
    <w:rsid w:val="00022FF0"/>
    <w:rsid w:val="00022FF4"/>
    <w:rsid w:val="00023571"/>
    <w:rsid w:val="00023582"/>
    <w:rsid w:val="00023D80"/>
    <w:rsid w:val="00024623"/>
    <w:rsid w:val="00024AFF"/>
    <w:rsid w:val="00024FAE"/>
    <w:rsid w:val="000251DB"/>
    <w:rsid w:val="000254DA"/>
    <w:rsid w:val="00025FB0"/>
    <w:rsid w:val="00026378"/>
    <w:rsid w:val="00026540"/>
    <w:rsid w:val="00026553"/>
    <w:rsid w:val="0002714A"/>
    <w:rsid w:val="000275EA"/>
    <w:rsid w:val="00027813"/>
    <w:rsid w:val="000278B7"/>
    <w:rsid w:val="00027AAA"/>
    <w:rsid w:val="00027CFD"/>
    <w:rsid w:val="00027E5E"/>
    <w:rsid w:val="000301F9"/>
    <w:rsid w:val="0003083D"/>
    <w:rsid w:val="00030D5E"/>
    <w:rsid w:val="00030DDD"/>
    <w:rsid w:val="000311B7"/>
    <w:rsid w:val="000317B5"/>
    <w:rsid w:val="000318A0"/>
    <w:rsid w:val="00031D18"/>
    <w:rsid w:val="00031E0C"/>
    <w:rsid w:val="0003244E"/>
    <w:rsid w:val="000325D1"/>
    <w:rsid w:val="00032B4A"/>
    <w:rsid w:val="00033DEF"/>
    <w:rsid w:val="000348D5"/>
    <w:rsid w:val="00034BEC"/>
    <w:rsid w:val="00034DD2"/>
    <w:rsid w:val="0003504F"/>
    <w:rsid w:val="0003511B"/>
    <w:rsid w:val="000351F2"/>
    <w:rsid w:val="0003552D"/>
    <w:rsid w:val="000355AA"/>
    <w:rsid w:val="00035713"/>
    <w:rsid w:val="0003600B"/>
    <w:rsid w:val="000368B7"/>
    <w:rsid w:val="00036A8C"/>
    <w:rsid w:val="00036E4C"/>
    <w:rsid w:val="0003719F"/>
    <w:rsid w:val="000371A0"/>
    <w:rsid w:val="000371A9"/>
    <w:rsid w:val="00037234"/>
    <w:rsid w:val="000373D3"/>
    <w:rsid w:val="000375A3"/>
    <w:rsid w:val="000378DE"/>
    <w:rsid w:val="0003798F"/>
    <w:rsid w:val="00037A1F"/>
    <w:rsid w:val="00037EE1"/>
    <w:rsid w:val="00040328"/>
    <w:rsid w:val="00040660"/>
    <w:rsid w:val="0004094B"/>
    <w:rsid w:val="00040B6A"/>
    <w:rsid w:val="000415AC"/>
    <w:rsid w:val="000418FA"/>
    <w:rsid w:val="00042512"/>
    <w:rsid w:val="00042DAA"/>
    <w:rsid w:val="0004313C"/>
    <w:rsid w:val="00043238"/>
    <w:rsid w:val="000432D1"/>
    <w:rsid w:val="0004355F"/>
    <w:rsid w:val="0004380B"/>
    <w:rsid w:val="00043A39"/>
    <w:rsid w:val="00043E0C"/>
    <w:rsid w:val="000443B4"/>
    <w:rsid w:val="00044974"/>
    <w:rsid w:val="00045006"/>
    <w:rsid w:val="0004538D"/>
    <w:rsid w:val="00045447"/>
    <w:rsid w:val="000456AC"/>
    <w:rsid w:val="000457C6"/>
    <w:rsid w:val="000458C5"/>
    <w:rsid w:val="00045A3E"/>
    <w:rsid w:val="00045AF1"/>
    <w:rsid w:val="0004619C"/>
    <w:rsid w:val="0004620F"/>
    <w:rsid w:val="00046363"/>
    <w:rsid w:val="00046A75"/>
    <w:rsid w:val="00046B76"/>
    <w:rsid w:val="00046B87"/>
    <w:rsid w:val="00046F18"/>
    <w:rsid w:val="000476CB"/>
    <w:rsid w:val="000479FB"/>
    <w:rsid w:val="000504F2"/>
    <w:rsid w:val="000505EE"/>
    <w:rsid w:val="00050A7F"/>
    <w:rsid w:val="00050FB2"/>
    <w:rsid w:val="00051288"/>
    <w:rsid w:val="00051759"/>
    <w:rsid w:val="00051937"/>
    <w:rsid w:val="00051ADA"/>
    <w:rsid w:val="00051BCD"/>
    <w:rsid w:val="00052507"/>
    <w:rsid w:val="00052823"/>
    <w:rsid w:val="00052A02"/>
    <w:rsid w:val="00052C75"/>
    <w:rsid w:val="00053092"/>
    <w:rsid w:val="0005344E"/>
    <w:rsid w:val="000537B2"/>
    <w:rsid w:val="0005410F"/>
    <w:rsid w:val="0005415B"/>
    <w:rsid w:val="000546C8"/>
    <w:rsid w:val="00054D18"/>
    <w:rsid w:val="00054DF2"/>
    <w:rsid w:val="00054E0D"/>
    <w:rsid w:val="00055910"/>
    <w:rsid w:val="00055A84"/>
    <w:rsid w:val="00055DC1"/>
    <w:rsid w:val="00056B37"/>
    <w:rsid w:val="000575AE"/>
    <w:rsid w:val="00057776"/>
    <w:rsid w:val="00057AC6"/>
    <w:rsid w:val="00057C8E"/>
    <w:rsid w:val="00057E6A"/>
    <w:rsid w:val="00057FC7"/>
    <w:rsid w:val="00060858"/>
    <w:rsid w:val="00060E11"/>
    <w:rsid w:val="0006129C"/>
    <w:rsid w:val="00061592"/>
    <w:rsid w:val="0006161D"/>
    <w:rsid w:val="00061744"/>
    <w:rsid w:val="000619D9"/>
    <w:rsid w:val="00061B17"/>
    <w:rsid w:val="000624BC"/>
    <w:rsid w:val="0006289D"/>
    <w:rsid w:val="00062B57"/>
    <w:rsid w:val="00062DBB"/>
    <w:rsid w:val="00063691"/>
    <w:rsid w:val="00063715"/>
    <w:rsid w:val="0006379C"/>
    <w:rsid w:val="00063E4E"/>
    <w:rsid w:val="00063F0E"/>
    <w:rsid w:val="0006475C"/>
    <w:rsid w:val="00064B86"/>
    <w:rsid w:val="00064CD8"/>
    <w:rsid w:val="00064D2B"/>
    <w:rsid w:val="00064D55"/>
    <w:rsid w:val="00064DB7"/>
    <w:rsid w:val="00064F19"/>
    <w:rsid w:val="000657B0"/>
    <w:rsid w:val="00065EF2"/>
    <w:rsid w:val="00065F2D"/>
    <w:rsid w:val="0006668D"/>
    <w:rsid w:val="0006704D"/>
    <w:rsid w:val="00067237"/>
    <w:rsid w:val="000673AC"/>
    <w:rsid w:val="00067877"/>
    <w:rsid w:val="0006798E"/>
    <w:rsid w:val="00067A85"/>
    <w:rsid w:val="0007001D"/>
    <w:rsid w:val="00070436"/>
    <w:rsid w:val="00070484"/>
    <w:rsid w:val="000711E0"/>
    <w:rsid w:val="000712C5"/>
    <w:rsid w:val="00071411"/>
    <w:rsid w:val="00071498"/>
    <w:rsid w:val="00071785"/>
    <w:rsid w:val="00071D81"/>
    <w:rsid w:val="0007228B"/>
    <w:rsid w:val="00072701"/>
    <w:rsid w:val="000733ED"/>
    <w:rsid w:val="000734F7"/>
    <w:rsid w:val="00074862"/>
    <w:rsid w:val="00074A55"/>
    <w:rsid w:val="00074B67"/>
    <w:rsid w:val="0007513F"/>
    <w:rsid w:val="0007514A"/>
    <w:rsid w:val="0007559D"/>
    <w:rsid w:val="00075963"/>
    <w:rsid w:val="00076039"/>
    <w:rsid w:val="000760A3"/>
    <w:rsid w:val="000765C7"/>
    <w:rsid w:val="00076C6A"/>
    <w:rsid w:val="00076ED8"/>
    <w:rsid w:val="00077098"/>
    <w:rsid w:val="00077165"/>
    <w:rsid w:val="00077436"/>
    <w:rsid w:val="0007747F"/>
    <w:rsid w:val="00077A83"/>
    <w:rsid w:val="0008002B"/>
    <w:rsid w:val="000809AB"/>
    <w:rsid w:val="00080DC1"/>
    <w:rsid w:val="0008130F"/>
    <w:rsid w:val="00081483"/>
    <w:rsid w:val="00082695"/>
    <w:rsid w:val="00082892"/>
    <w:rsid w:val="00082E13"/>
    <w:rsid w:val="000830B2"/>
    <w:rsid w:val="0008339F"/>
    <w:rsid w:val="0008390C"/>
    <w:rsid w:val="000839DA"/>
    <w:rsid w:val="00084479"/>
    <w:rsid w:val="000850AF"/>
    <w:rsid w:val="0008518B"/>
    <w:rsid w:val="00085334"/>
    <w:rsid w:val="0008558C"/>
    <w:rsid w:val="00085616"/>
    <w:rsid w:val="0008568C"/>
    <w:rsid w:val="000858E2"/>
    <w:rsid w:val="00085B22"/>
    <w:rsid w:val="00085CD8"/>
    <w:rsid w:val="0008682D"/>
    <w:rsid w:val="00086E0C"/>
    <w:rsid w:val="00086FA8"/>
    <w:rsid w:val="00087454"/>
    <w:rsid w:val="0008768C"/>
    <w:rsid w:val="0008769D"/>
    <w:rsid w:val="00087B86"/>
    <w:rsid w:val="000904CE"/>
    <w:rsid w:val="00090675"/>
    <w:rsid w:val="0009067F"/>
    <w:rsid w:val="00090A6E"/>
    <w:rsid w:val="00090E7B"/>
    <w:rsid w:val="000910BA"/>
    <w:rsid w:val="00091445"/>
    <w:rsid w:val="00091B61"/>
    <w:rsid w:val="0009242E"/>
    <w:rsid w:val="00092849"/>
    <w:rsid w:val="00092973"/>
    <w:rsid w:val="00092CF7"/>
    <w:rsid w:val="00093555"/>
    <w:rsid w:val="00093C76"/>
    <w:rsid w:val="00094084"/>
    <w:rsid w:val="0009420A"/>
    <w:rsid w:val="00094569"/>
    <w:rsid w:val="000949D5"/>
    <w:rsid w:val="000953AF"/>
    <w:rsid w:val="000956E0"/>
    <w:rsid w:val="000964E8"/>
    <w:rsid w:val="00096BFE"/>
    <w:rsid w:val="00096EB0"/>
    <w:rsid w:val="000977EF"/>
    <w:rsid w:val="00097874"/>
    <w:rsid w:val="00097BBE"/>
    <w:rsid w:val="00097C13"/>
    <w:rsid w:val="000A0285"/>
    <w:rsid w:val="000A0583"/>
    <w:rsid w:val="000A06C0"/>
    <w:rsid w:val="000A105F"/>
    <w:rsid w:val="000A1844"/>
    <w:rsid w:val="000A190A"/>
    <w:rsid w:val="000A264E"/>
    <w:rsid w:val="000A2736"/>
    <w:rsid w:val="000A27D6"/>
    <w:rsid w:val="000A2AD2"/>
    <w:rsid w:val="000A2C00"/>
    <w:rsid w:val="000A32DA"/>
    <w:rsid w:val="000A33C9"/>
    <w:rsid w:val="000A3615"/>
    <w:rsid w:val="000A3649"/>
    <w:rsid w:val="000A36D2"/>
    <w:rsid w:val="000A3980"/>
    <w:rsid w:val="000A3A54"/>
    <w:rsid w:val="000A4750"/>
    <w:rsid w:val="000A49C6"/>
    <w:rsid w:val="000A4A4B"/>
    <w:rsid w:val="000A5218"/>
    <w:rsid w:val="000A52FE"/>
    <w:rsid w:val="000A5724"/>
    <w:rsid w:val="000A58CC"/>
    <w:rsid w:val="000A5DBA"/>
    <w:rsid w:val="000A641D"/>
    <w:rsid w:val="000A65C0"/>
    <w:rsid w:val="000A670A"/>
    <w:rsid w:val="000A6A5B"/>
    <w:rsid w:val="000A6ACB"/>
    <w:rsid w:val="000A6B3A"/>
    <w:rsid w:val="000A74D2"/>
    <w:rsid w:val="000A74E5"/>
    <w:rsid w:val="000A7D10"/>
    <w:rsid w:val="000A7FC3"/>
    <w:rsid w:val="000B043C"/>
    <w:rsid w:val="000B0764"/>
    <w:rsid w:val="000B09A9"/>
    <w:rsid w:val="000B09EC"/>
    <w:rsid w:val="000B0A3E"/>
    <w:rsid w:val="000B0ECD"/>
    <w:rsid w:val="000B10EF"/>
    <w:rsid w:val="000B147D"/>
    <w:rsid w:val="000B160E"/>
    <w:rsid w:val="000B176B"/>
    <w:rsid w:val="000B1F46"/>
    <w:rsid w:val="000B205F"/>
    <w:rsid w:val="000B221C"/>
    <w:rsid w:val="000B2736"/>
    <w:rsid w:val="000B2A9A"/>
    <w:rsid w:val="000B2C29"/>
    <w:rsid w:val="000B2EB8"/>
    <w:rsid w:val="000B2FCB"/>
    <w:rsid w:val="000B3188"/>
    <w:rsid w:val="000B31FC"/>
    <w:rsid w:val="000B3231"/>
    <w:rsid w:val="000B33B3"/>
    <w:rsid w:val="000B34A4"/>
    <w:rsid w:val="000B3C42"/>
    <w:rsid w:val="000B3D98"/>
    <w:rsid w:val="000B4334"/>
    <w:rsid w:val="000B4500"/>
    <w:rsid w:val="000B4849"/>
    <w:rsid w:val="000B50B3"/>
    <w:rsid w:val="000B6102"/>
    <w:rsid w:val="000B6428"/>
    <w:rsid w:val="000B6C57"/>
    <w:rsid w:val="000B6EC4"/>
    <w:rsid w:val="000B71CF"/>
    <w:rsid w:val="000B73AD"/>
    <w:rsid w:val="000B7BF8"/>
    <w:rsid w:val="000B7D84"/>
    <w:rsid w:val="000C0305"/>
    <w:rsid w:val="000C1BCF"/>
    <w:rsid w:val="000C24E9"/>
    <w:rsid w:val="000C261F"/>
    <w:rsid w:val="000C2639"/>
    <w:rsid w:val="000C2E04"/>
    <w:rsid w:val="000C34C1"/>
    <w:rsid w:val="000C3506"/>
    <w:rsid w:val="000C3641"/>
    <w:rsid w:val="000C389A"/>
    <w:rsid w:val="000C3A6B"/>
    <w:rsid w:val="000C49D5"/>
    <w:rsid w:val="000C4CDA"/>
    <w:rsid w:val="000C4E63"/>
    <w:rsid w:val="000C57B8"/>
    <w:rsid w:val="000C580D"/>
    <w:rsid w:val="000C5B0F"/>
    <w:rsid w:val="000C6B73"/>
    <w:rsid w:val="000C6D36"/>
    <w:rsid w:val="000C6DC6"/>
    <w:rsid w:val="000C70AD"/>
    <w:rsid w:val="000C747B"/>
    <w:rsid w:val="000C793B"/>
    <w:rsid w:val="000C7AC5"/>
    <w:rsid w:val="000D0111"/>
    <w:rsid w:val="000D05F9"/>
    <w:rsid w:val="000D0AD6"/>
    <w:rsid w:val="000D0B61"/>
    <w:rsid w:val="000D0ED4"/>
    <w:rsid w:val="000D1E08"/>
    <w:rsid w:val="000D1FB9"/>
    <w:rsid w:val="000D2360"/>
    <w:rsid w:val="000D2D84"/>
    <w:rsid w:val="000D3152"/>
    <w:rsid w:val="000D3AB5"/>
    <w:rsid w:val="000D3EA8"/>
    <w:rsid w:val="000D509E"/>
    <w:rsid w:val="000D5F50"/>
    <w:rsid w:val="000D64D9"/>
    <w:rsid w:val="000D6F7F"/>
    <w:rsid w:val="000D7382"/>
    <w:rsid w:val="000D74D7"/>
    <w:rsid w:val="000D7CAB"/>
    <w:rsid w:val="000E0030"/>
    <w:rsid w:val="000E00C2"/>
    <w:rsid w:val="000E02CB"/>
    <w:rsid w:val="000E02FF"/>
    <w:rsid w:val="000E0589"/>
    <w:rsid w:val="000E0927"/>
    <w:rsid w:val="000E0954"/>
    <w:rsid w:val="000E0CF4"/>
    <w:rsid w:val="000E0D80"/>
    <w:rsid w:val="000E0F45"/>
    <w:rsid w:val="000E10A1"/>
    <w:rsid w:val="000E1118"/>
    <w:rsid w:val="000E1F31"/>
    <w:rsid w:val="000E1F92"/>
    <w:rsid w:val="000E201E"/>
    <w:rsid w:val="000E3052"/>
    <w:rsid w:val="000E31A9"/>
    <w:rsid w:val="000E343C"/>
    <w:rsid w:val="000E345D"/>
    <w:rsid w:val="000E39B2"/>
    <w:rsid w:val="000E3D40"/>
    <w:rsid w:val="000E4BD8"/>
    <w:rsid w:val="000E4C9F"/>
    <w:rsid w:val="000E50B7"/>
    <w:rsid w:val="000E5A47"/>
    <w:rsid w:val="000E602B"/>
    <w:rsid w:val="000E6538"/>
    <w:rsid w:val="000E6C24"/>
    <w:rsid w:val="000E6ED9"/>
    <w:rsid w:val="000E77F7"/>
    <w:rsid w:val="000E7E43"/>
    <w:rsid w:val="000E7EF5"/>
    <w:rsid w:val="000F03F5"/>
    <w:rsid w:val="000F0F8D"/>
    <w:rsid w:val="000F11D0"/>
    <w:rsid w:val="000F172A"/>
    <w:rsid w:val="000F1936"/>
    <w:rsid w:val="000F1982"/>
    <w:rsid w:val="000F1BD8"/>
    <w:rsid w:val="000F1C4F"/>
    <w:rsid w:val="000F1D10"/>
    <w:rsid w:val="000F2567"/>
    <w:rsid w:val="000F2574"/>
    <w:rsid w:val="000F2FDC"/>
    <w:rsid w:val="000F31C3"/>
    <w:rsid w:val="000F351B"/>
    <w:rsid w:val="000F3A35"/>
    <w:rsid w:val="000F3B6C"/>
    <w:rsid w:val="000F3BB0"/>
    <w:rsid w:val="000F4477"/>
    <w:rsid w:val="000F45C3"/>
    <w:rsid w:val="000F4B6F"/>
    <w:rsid w:val="000F4C3D"/>
    <w:rsid w:val="000F534E"/>
    <w:rsid w:val="000F566C"/>
    <w:rsid w:val="000F5D18"/>
    <w:rsid w:val="000F60D6"/>
    <w:rsid w:val="000F610A"/>
    <w:rsid w:val="000F61C5"/>
    <w:rsid w:val="000F6DA6"/>
    <w:rsid w:val="000F6E15"/>
    <w:rsid w:val="000F734C"/>
    <w:rsid w:val="000F74FE"/>
    <w:rsid w:val="001001B9"/>
    <w:rsid w:val="0010047D"/>
    <w:rsid w:val="00100A1C"/>
    <w:rsid w:val="00100AE0"/>
    <w:rsid w:val="00101067"/>
    <w:rsid w:val="0010151E"/>
    <w:rsid w:val="00101EA3"/>
    <w:rsid w:val="001020F0"/>
    <w:rsid w:val="001027C6"/>
    <w:rsid w:val="001028B3"/>
    <w:rsid w:val="00102B19"/>
    <w:rsid w:val="00102E4F"/>
    <w:rsid w:val="00102F50"/>
    <w:rsid w:val="001031E9"/>
    <w:rsid w:val="00103757"/>
    <w:rsid w:val="00103858"/>
    <w:rsid w:val="001046B5"/>
    <w:rsid w:val="001047A0"/>
    <w:rsid w:val="001051F1"/>
    <w:rsid w:val="00105504"/>
    <w:rsid w:val="00105BA6"/>
    <w:rsid w:val="00105CB2"/>
    <w:rsid w:val="00105F8C"/>
    <w:rsid w:val="00106090"/>
    <w:rsid w:val="001061F5"/>
    <w:rsid w:val="00106265"/>
    <w:rsid w:val="0010636B"/>
    <w:rsid w:val="001063A1"/>
    <w:rsid w:val="001063B3"/>
    <w:rsid w:val="001064C7"/>
    <w:rsid w:val="00106AC6"/>
    <w:rsid w:val="00107004"/>
    <w:rsid w:val="0010756F"/>
    <w:rsid w:val="001075B8"/>
    <w:rsid w:val="001109BC"/>
    <w:rsid w:val="00111014"/>
    <w:rsid w:val="00111110"/>
    <w:rsid w:val="0011137B"/>
    <w:rsid w:val="00111458"/>
    <w:rsid w:val="00111580"/>
    <w:rsid w:val="001115DC"/>
    <w:rsid w:val="00111661"/>
    <w:rsid w:val="001127CA"/>
    <w:rsid w:val="001128AA"/>
    <w:rsid w:val="00113C33"/>
    <w:rsid w:val="00113F35"/>
    <w:rsid w:val="001142B1"/>
    <w:rsid w:val="00114333"/>
    <w:rsid w:val="00114837"/>
    <w:rsid w:val="00114853"/>
    <w:rsid w:val="00114A81"/>
    <w:rsid w:val="00114E3E"/>
    <w:rsid w:val="00114FF2"/>
    <w:rsid w:val="001151BE"/>
    <w:rsid w:val="00115218"/>
    <w:rsid w:val="00115FCB"/>
    <w:rsid w:val="0011652E"/>
    <w:rsid w:val="00116B91"/>
    <w:rsid w:val="00116EAE"/>
    <w:rsid w:val="001171BF"/>
    <w:rsid w:val="00117EBC"/>
    <w:rsid w:val="00117F08"/>
    <w:rsid w:val="00120043"/>
    <w:rsid w:val="00120683"/>
    <w:rsid w:val="001208F8"/>
    <w:rsid w:val="00120BB9"/>
    <w:rsid w:val="00120CE0"/>
    <w:rsid w:val="0012102A"/>
    <w:rsid w:val="001211C2"/>
    <w:rsid w:val="00121BB4"/>
    <w:rsid w:val="00121F73"/>
    <w:rsid w:val="00121FFE"/>
    <w:rsid w:val="00122B14"/>
    <w:rsid w:val="0012320C"/>
    <w:rsid w:val="001244D1"/>
    <w:rsid w:val="001247C9"/>
    <w:rsid w:val="001248CC"/>
    <w:rsid w:val="00125751"/>
    <w:rsid w:val="00125C1F"/>
    <w:rsid w:val="00125EFE"/>
    <w:rsid w:val="001264FE"/>
    <w:rsid w:val="00126678"/>
    <w:rsid w:val="0012707B"/>
    <w:rsid w:val="0012739E"/>
    <w:rsid w:val="001279BF"/>
    <w:rsid w:val="00127CE2"/>
    <w:rsid w:val="001304C6"/>
    <w:rsid w:val="00130E95"/>
    <w:rsid w:val="00131464"/>
    <w:rsid w:val="00131997"/>
    <w:rsid w:val="0013292C"/>
    <w:rsid w:val="00132D7F"/>
    <w:rsid w:val="00132EE0"/>
    <w:rsid w:val="00132FEC"/>
    <w:rsid w:val="00133732"/>
    <w:rsid w:val="00133EDE"/>
    <w:rsid w:val="001342E9"/>
    <w:rsid w:val="00134496"/>
    <w:rsid w:val="00134524"/>
    <w:rsid w:val="00134CFE"/>
    <w:rsid w:val="001353C6"/>
    <w:rsid w:val="0013545E"/>
    <w:rsid w:val="00135466"/>
    <w:rsid w:val="0013599A"/>
    <w:rsid w:val="001365FA"/>
    <w:rsid w:val="00136979"/>
    <w:rsid w:val="001379DE"/>
    <w:rsid w:val="00137DD0"/>
    <w:rsid w:val="00140152"/>
    <w:rsid w:val="001402BD"/>
    <w:rsid w:val="0014074A"/>
    <w:rsid w:val="00140BB3"/>
    <w:rsid w:val="00140BB7"/>
    <w:rsid w:val="00140CFE"/>
    <w:rsid w:val="001415A9"/>
    <w:rsid w:val="0014165E"/>
    <w:rsid w:val="0014176F"/>
    <w:rsid w:val="001418E9"/>
    <w:rsid w:val="00141BA8"/>
    <w:rsid w:val="00142153"/>
    <w:rsid w:val="00142B14"/>
    <w:rsid w:val="00142BD0"/>
    <w:rsid w:val="001430E9"/>
    <w:rsid w:val="0014371A"/>
    <w:rsid w:val="001438FD"/>
    <w:rsid w:val="00143B0A"/>
    <w:rsid w:val="00143D47"/>
    <w:rsid w:val="00143FFF"/>
    <w:rsid w:val="001442FB"/>
    <w:rsid w:val="00144903"/>
    <w:rsid w:val="00144F3D"/>
    <w:rsid w:val="001450DD"/>
    <w:rsid w:val="00145407"/>
    <w:rsid w:val="001455E7"/>
    <w:rsid w:val="001460EC"/>
    <w:rsid w:val="0014618C"/>
    <w:rsid w:val="0014660C"/>
    <w:rsid w:val="0014672D"/>
    <w:rsid w:val="0014691D"/>
    <w:rsid w:val="001469F6"/>
    <w:rsid w:val="00146A23"/>
    <w:rsid w:val="00146B32"/>
    <w:rsid w:val="001470CE"/>
    <w:rsid w:val="00147255"/>
    <w:rsid w:val="00147286"/>
    <w:rsid w:val="001474EF"/>
    <w:rsid w:val="00147508"/>
    <w:rsid w:val="00147B00"/>
    <w:rsid w:val="00147B6E"/>
    <w:rsid w:val="00147BB5"/>
    <w:rsid w:val="0015076E"/>
    <w:rsid w:val="00150AF1"/>
    <w:rsid w:val="00151358"/>
    <w:rsid w:val="001513B4"/>
    <w:rsid w:val="00152AD0"/>
    <w:rsid w:val="00152CA4"/>
    <w:rsid w:val="001530A5"/>
    <w:rsid w:val="0015315B"/>
    <w:rsid w:val="001531EF"/>
    <w:rsid w:val="0015357E"/>
    <w:rsid w:val="00153B7E"/>
    <w:rsid w:val="00153C99"/>
    <w:rsid w:val="00154161"/>
    <w:rsid w:val="001541F1"/>
    <w:rsid w:val="001547AE"/>
    <w:rsid w:val="00155566"/>
    <w:rsid w:val="0015561F"/>
    <w:rsid w:val="00156250"/>
    <w:rsid w:val="001568BA"/>
    <w:rsid w:val="00157651"/>
    <w:rsid w:val="00157D86"/>
    <w:rsid w:val="001605FE"/>
    <w:rsid w:val="00160745"/>
    <w:rsid w:val="00160817"/>
    <w:rsid w:val="00160A14"/>
    <w:rsid w:val="00160BB1"/>
    <w:rsid w:val="00160CCB"/>
    <w:rsid w:val="00160D67"/>
    <w:rsid w:val="00160E16"/>
    <w:rsid w:val="001612E2"/>
    <w:rsid w:val="0016189F"/>
    <w:rsid w:val="00161BD0"/>
    <w:rsid w:val="001625B7"/>
    <w:rsid w:val="001638F3"/>
    <w:rsid w:val="00163CFE"/>
    <w:rsid w:val="001643DE"/>
    <w:rsid w:val="001644B6"/>
    <w:rsid w:val="00164622"/>
    <w:rsid w:val="00164688"/>
    <w:rsid w:val="001646B5"/>
    <w:rsid w:val="00164D9B"/>
    <w:rsid w:val="00164DA1"/>
    <w:rsid w:val="00165161"/>
    <w:rsid w:val="00165943"/>
    <w:rsid w:val="00165CAA"/>
    <w:rsid w:val="0016617E"/>
    <w:rsid w:val="00166217"/>
    <w:rsid w:val="00166518"/>
    <w:rsid w:val="00166836"/>
    <w:rsid w:val="00166EE0"/>
    <w:rsid w:val="00167542"/>
    <w:rsid w:val="00167660"/>
    <w:rsid w:val="00167E1A"/>
    <w:rsid w:val="00167F75"/>
    <w:rsid w:val="00170337"/>
    <w:rsid w:val="001703B0"/>
    <w:rsid w:val="00170D7D"/>
    <w:rsid w:val="00171100"/>
    <w:rsid w:val="00171CBC"/>
    <w:rsid w:val="00171EAA"/>
    <w:rsid w:val="001723FC"/>
    <w:rsid w:val="0017248C"/>
    <w:rsid w:val="00172729"/>
    <w:rsid w:val="00172C2C"/>
    <w:rsid w:val="00172EA1"/>
    <w:rsid w:val="00173883"/>
    <w:rsid w:val="00173A8E"/>
    <w:rsid w:val="00173DD2"/>
    <w:rsid w:val="00173E17"/>
    <w:rsid w:val="001740A1"/>
    <w:rsid w:val="00174188"/>
    <w:rsid w:val="00174391"/>
    <w:rsid w:val="001744AF"/>
    <w:rsid w:val="001744D5"/>
    <w:rsid w:val="001756AF"/>
    <w:rsid w:val="00175BEE"/>
    <w:rsid w:val="0017645A"/>
    <w:rsid w:val="00176C17"/>
    <w:rsid w:val="00177430"/>
    <w:rsid w:val="00177620"/>
    <w:rsid w:val="0017763F"/>
    <w:rsid w:val="00177A98"/>
    <w:rsid w:val="00177C4B"/>
    <w:rsid w:val="00180304"/>
    <w:rsid w:val="0018054D"/>
    <w:rsid w:val="001806B5"/>
    <w:rsid w:val="001807C3"/>
    <w:rsid w:val="001809CF"/>
    <w:rsid w:val="00180C9B"/>
    <w:rsid w:val="00180F14"/>
    <w:rsid w:val="00181193"/>
    <w:rsid w:val="001811E7"/>
    <w:rsid w:val="0018121C"/>
    <w:rsid w:val="0018151E"/>
    <w:rsid w:val="00181524"/>
    <w:rsid w:val="00181785"/>
    <w:rsid w:val="00183440"/>
    <w:rsid w:val="00183829"/>
    <w:rsid w:val="00183A19"/>
    <w:rsid w:val="001841AC"/>
    <w:rsid w:val="001847E5"/>
    <w:rsid w:val="00184EDA"/>
    <w:rsid w:val="0018532D"/>
    <w:rsid w:val="0018538C"/>
    <w:rsid w:val="001853F8"/>
    <w:rsid w:val="001864ED"/>
    <w:rsid w:val="001865BA"/>
    <w:rsid w:val="0018666C"/>
    <w:rsid w:val="001866ED"/>
    <w:rsid w:val="00186A88"/>
    <w:rsid w:val="00186E2D"/>
    <w:rsid w:val="001872C7"/>
    <w:rsid w:val="00187518"/>
    <w:rsid w:val="00187DAA"/>
    <w:rsid w:val="00190042"/>
    <w:rsid w:val="001900C0"/>
    <w:rsid w:val="001905DA"/>
    <w:rsid w:val="001906DD"/>
    <w:rsid w:val="00190821"/>
    <w:rsid w:val="00190B8C"/>
    <w:rsid w:val="00190BCB"/>
    <w:rsid w:val="00190E0C"/>
    <w:rsid w:val="00190EFF"/>
    <w:rsid w:val="0019137D"/>
    <w:rsid w:val="0019152C"/>
    <w:rsid w:val="00191622"/>
    <w:rsid w:val="00191784"/>
    <w:rsid w:val="00192BBC"/>
    <w:rsid w:val="00192CC6"/>
    <w:rsid w:val="00192EE9"/>
    <w:rsid w:val="00192F44"/>
    <w:rsid w:val="00193006"/>
    <w:rsid w:val="001931B0"/>
    <w:rsid w:val="001933F6"/>
    <w:rsid w:val="00193D20"/>
    <w:rsid w:val="001943B7"/>
    <w:rsid w:val="00194AD8"/>
    <w:rsid w:val="001959AB"/>
    <w:rsid w:val="00196352"/>
    <w:rsid w:val="0019640B"/>
    <w:rsid w:val="00196668"/>
    <w:rsid w:val="001966A0"/>
    <w:rsid w:val="00196BA8"/>
    <w:rsid w:val="00196C29"/>
    <w:rsid w:val="00197246"/>
    <w:rsid w:val="001979A8"/>
    <w:rsid w:val="00197A54"/>
    <w:rsid w:val="001A0285"/>
    <w:rsid w:val="001A0397"/>
    <w:rsid w:val="001A04B2"/>
    <w:rsid w:val="001A04BD"/>
    <w:rsid w:val="001A0BE1"/>
    <w:rsid w:val="001A0C02"/>
    <w:rsid w:val="001A0C45"/>
    <w:rsid w:val="001A101B"/>
    <w:rsid w:val="001A10F6"/>
    <w:rsid w:val="001A12D4"/>
    <w:rsid w:val="001A13C6"/>
    <w:rsid w:val="001A1E3F"/>
    <w:rsid w:val="001A2D32"/>
    <w:rsid w:val="001A2F70"/>
    <w:rsid w:val="001A3357"/>
    <w:rsid w:val="001A3A43"/>
    <w:rsid w:val="001A4FB7"/>
    <w:rsid w:val="001A5432"/>
    <w:rsid w:val="001A56D2"/>
    <w:rsid w:val="001A57B1"/>
    <w:rsid w:val="001A580B"/>
    <w:rsid w:val="001A5D00"/>
    <w:rsid w:val="001A628F"/>
    <w:rsid w:val="001A65C2"/>
    <w:rsid w:val="001A67D5"/>
    <w:rsid w:val="001A69ED"/>
    <w:rsid w:val="001A6D3C"/>
    <w:rsid w:val="001A6F95"/>
    <w:rsid w:val="001A774D"/>
    <w:rsid w:val="001A7800"/>
    <w:rsid w:val="001B0186"/>
    <w:rsid w:val="001B0BBE"/>
    <w:rsid w:val="001B120B"/>
    <w:rsid w:val="001B12A0"/>
    <w:rsid w:val="001B12A2"/>
    <w:rsid w:val="001B24EF"/>
    <w:rsid w:val="001B27AE"/>
    <w:rsid w:val="001B29EB"/>
    <w:rsid w:val="001B30D3"/>
    <w:rsid w:val="001B31D0"/>
    <w:rsid w:val="001B3567"/>
    <w:rsid w:val="001B3BFE"/>
    <w:rsid w:val="001B3C35"/>
    <w:rsid w:val="001B3CED"/>
    <w:rsid w:val="001B413B"/>
    <w:rsid w:val="001B41DF"/>
    <w:rsid w:val="001B504D"/>
    <w:rsid w:val="001B51AD"/>
    <w:rsid w:val="001B53A8"/>
    <w:rsid w:val="001B5406"/>
    <w:rsid w:val="001B54EB"/>
    <w:rsid w:val="001B697A"/>
    <w:rsid w:val="001B6DCF"/>
    <w:rsid w:val="001B7392"/>
    <w:rsid w:val="001B7727"/>
    <w:rsid w:val="001C011A"/>
    <w:rsid w:val="001C0196"/>
    <w:rsid w:val="001C026D"/>
    <w:rsid w:val="001C0477"/>
    <w:rsid w:val="001C04B5"/>
    <w:rsid w:val="001C093B"/>
    <w:rsid w:val="001C0CBA"/>
    <w:rsid w:val="001C0D5E"/>
    <w:rsid w:val="001C0DFB"/>
    <w:rsid w:val="001C1520"/>
    <w:rsid w:val="001C1E7E"/>
    <w:rsid w:val="001C22DA"/>
    <w:rsid w:val="001C24CE"/>
    <w:rsid w:val="001C2CE1"/>
    <w:rsid w:val="001C2F16"/>
    <w:rsid w:val="001C2F7E"/>
    <w:rsid w:val="001C3047"/>
    <w:rsid w:val="001C3204"/>
    <w:rsid w:val="001C3743"/>
    <w:rsid w:val="001C37DA"/>
    <w:rsid w:val="001C414B"/>
    <w:rsid w:val="001C4A0D"/>
    <w:rsid w:val="001C4CC9"/>
    <w:rsid w:val="001C4D51"/>
    <w:rsid w:val="001C534E"/>
    <w:rsid w:val="001C5774"/>
    <w:rsid w:val="001C625C"/>
    <w:rsid w:val="001C6702"/>
    <w:rsid w:val="001C6D1A"/>
    <w:rsid w:val="001C77C9"/>
    <w:rsid w:val="001C7A9A"/>
    <w:rsid w:val="001C7F7F"/>
    <w:rsid w:val="001D02D0"/>
    <w:rsid w:val="001D0329"/>
    <w:rsid w:val="001D0754"/>
    <w:rsid w:val="001D1249"/>
    <w:rsid w:val="001D1486"/>
    <w:rsid w:val="001D17B4"/>
    <w:rsid w:val="001D19FA"/>
    <w:rsid w:val="001D23AD"/>
    <w:rsid w:val="001D2539"/>
    <w:rsid w:val="001D2712"/>
    <w:rsid w:val="001D28E8"/>
    <w:rsid w:val="001D2A9B"/>
    <w:rsid w:val="001D3102"/>
    <w:rsid w:val="001D31DF"/>
    <w:rsid w:val="001D3314"/>
    <w:rsid w:val="001D3519"/>
    <w:rsid w:val="001D3E19"/>
    <w:rsid w:val="001D4316"/>
    <w:rsid w:val="001D4727"/>
    <w:rsid w:val="001D4AA4"/>
    <w:rsid w:val="001D4B82"/>
    <w:rsid w:val="001D4CFB"/>
    <w:rsid w:val="001D4ED0"/>
    <w:rsid w:val="001D526A"/>
    <w:rsid w:val="001D534B"/>
    <w:rsid w:val="001D53AE"/>
    <w:rsid w:val="001D5781"/>
    <w:rsid w:val="001D5979"/>
    <w:rsid w:val="001D674A"/>
    <w:rsid w:val="001D6816"/>
    <w:rsid w:val="001D69C4"/>
    <w:rsid w:val="001D6BB6"/>
    <w:rsid w:val="001D74AC"/>
    <w:rsid w:val="001D78CA"/>
    <w:rsid w:val="001D7BD5"/>
    <w:rsid w:val="001E0020"/>
    <w:rsid w:val="001E0774"/>
    <w:rsid w:val="001E08DB"/>
    <w:rsid w:val="001E0B39"/>
    <w:rsid w:val="001E0E52"/>
    <w:rsid w:val="001E1166"/>
    <w:rsid w:val="001E12F9"/>
    <w:rsid w:val="001E1609"/>
    <w:rsid w:val="001E1D60"/>
    <w:rsid w:val="001E1E6C"/>
    <w:rsid w:val="001E1F55"/>
    <w:rsid w:val="001E2611"/>
    <w:rsid w:val="001E265A"/>
    <w:rsid w:val="001E2E8C"/>
    <w:rsid w:val="001E34EF"/>
    <w:rsid w:val="001E38C1"/>
    <w:rsid w:val="001E3C79"/>
    <w:rsid w:val="001E3F05"/>
    <w:rsid w:val="001E3F78"/>
    <w:rsid w:val="001E412F"/>
    <w:rsid w:val="001E4161"/>
    <w:rsid w:val="001E4771"/>
    <w:rsid w:val="001E494A"/>
    <w:rsid w:val="001E4D80"/>
    <w:rsid w:val="001E5246"/>
    <w:rsid w:val="001E59E3"/>
    <w:rsid w:val="001E5C9C"/>
    <w:rsid w:val="001E5E3B"/>
    <w:rsid w:val="001E6144"/>
    <w:rsid w:val="001E73B6"/>
    <w:rsid w:val="001E7912"/>
    <w:rsid w:val="001E7BFA"/>
    <w:rsid w:val="001E7F7E"/>
    <w:rsid w:val="001E7FA9"/>
    <w:rsid w:val="001F02B7"/>
    <w:rsid w:val="001F0394"/>
    <w:rsid w:val="001F0523"/>
    <w:rsid w:val="001F0B5E"/>
    <w:rsid w:val="001F0CAD"/>
    <w:rsid w:val="001F120C"/>
    <w:rsid w:val="001F16B5"/>
    <w:rsid w:val="001F16FC"/>
    <w:rsid w:val="001F1CAA"/>
    <w:rsid w:val="001F24B7"/>
    <w:rsid w:val="001F2A37"/>
    <w:rsid w:val="001F332D"/>
    <w:rsid w:val="001F36CA"/>
    <w:rsid w:val="001F3C75"/>
    <w:rsid w:val="001F3DAB"/>
    <w:rsid w:val="001F3DF2"/>
    <w:rsid w:val="001F41C1"/>
    <w:rsid w:val="001F559D"/>
    <w:rsid w:val="001F57F8"/>
    <w:rsid w:val="001F5E95"/>
    <w:rsid w:val="001F5F68"/>
    <w:rsid w:val="001F625F"/>
    <w:rsid w:val="001F6333"/>
    <w:rsid w:val="001F6570"/>
    <w:rsid w:val="001F6735"/>
    <w:rsid w:val="001F6A7F"/>
    <w:rsid w:val="001F6C14"/>
    <w:rsid w:val="001F7730"/>
    <w:rsid w:val="00200FED"/>
    <w:rsid w:val="0020129C"/>
    <w:rsid w:val="00201750"/>
    <w:rsid w:val="00201795"/>
    <w:rsid w:val="00201D25"/>
    <w:rsid w:val="00202719"/>
    <w:rsid w:val="0020273C"/>
    <w:rsid w:val="00202DAD"/>
    <w:rsid w:val="002031BC"/>
    <w:rsid w:val="00203280"/>
    <w:rsid w:val="0020342B"/>
    <w:rsid w:val="0020364C"/>
    <w:rsid w:val="00203813"/>
    <w:rsid w:val="0020383F"/>
    <w:rsid w:val="00204BD0"/>
    <w:rsid w:val="00204C48"/>
    <w:rsid w:val="002052C4"/>
    <w:rsid w:val="00205B33"/>
    <w:rsid w:val="0020631F"/>
    <w:rsid w:val="00206CC3"/>
    <w:rsid w:val="0020704D"/>
    <w:rsid w:val="0020709D"/>
    <w:rsid w:val="00207AEB"/>
    <w:rsid w:val="002100ED"/>
    <w:rsid w:val="002102FE"/>
    <w:rsid w:val="002103FE"/>
    <w:rsid w:val="0021062B"/>
    <w:rsid w:val="00210D27"/>
    <w:rsid w:val="00210E0B"/>
    <w:rsid w:val="00211482"/>
    <w:rsid w:val="00211653"/>
    <w:rsid w:val="00211A20"/>
    <w:rsid w:val="0021201E"/>
    <w:rsid w:val="0021236E"/>
    <w:rsid w:val="00213393"/>
    <w:rsid w:val="0021345E"/>
    <w:rsid w:val="002134DE"/>
    <w:rsid w:val="00213CE1"/>
    <w:rsid w:val="00214773"/>
    <w:rsid w:val="0021494C"/>
    <w:rsid w:val="00214AEE"/>
    <w:rsid w:val="002153AC"/>
    <w:rsid w:val="00215ACA"/>
    <w:rsid w:val="00215FD5"/>
    <w:rsid w:val="00216A58"/>
    <w:rsid w:val="002172CE"/>
    <w:rsid w:val="0021754D"/>
    <w:rsid w:val="00217865"/>
    <w:rsid w:val="00217B1A"/>
    <w:rsid w:val="00220295"/>
    <w:rsid w:val="002203B5"/>
    <w:rsid w:val="00220B99"/>
    <w:rsid w:val="002211C9"/>
    <w:rsid w:val="00221235"/>
    <w:rsid w:val="00221631"/>
    <w:rsid w:val="002217F4"/>
    <w:rsid w:val="0022203C"/>
    <w:rsid w:val="002223DF"/>
    <w:rsid w:val="002224EE"/>
    <w:rsid w:val="0022259B"/>
    <w:rsid w:val="00222E54"/>
    <w:rsid w:val="0022367B"/>
    <w:rsid w:val="002239BC"/>
    <w:rsid w:val="00223B58"/>
    <w:rsid w:val="00223E67"/>
    <w:rsid w:val="00223F72"/>
    <w:rsid w:val="00224088"/>
    <w:rsid w:val="002242BE"/>
    <w:rsid w:val="00224557"/>
    <w:rsid w:val="00224F16"/>
    <w:rsid w:val="002254E6"/>
    <w:rsid w:val="00226026"/>
    <w:rsid w:val="0022706F"/>
    <w:rsid w:val="0022708E"/>
    <w:rsid w:val="0022712C"/>
    <w:rsid w:val="00227A07"/>
    <w:rsid w:val="00227EB1"/>
    <w:rsid w:val="002302A9"/>
    <w:rsid w:val="002308C3"/>
    <w:rsid w:val="00230C0E"/>
    <w:rsid w:val="0023180A"/>
    <w:rsid w:val="00231A84"/>
    <w:rsid w:val="00231BB6"/>
    <w:rsid w:val="00231BCF"/>
    <w:rsid w:val="00231D63"/>
    <w:rsid w:val="00232093"/>
    <w:rsid w:val="002324D6"/>
    <w:rsid w:val="00232598"/>
    <w:rsid w:val="00233320"/>
    <w:rsid w:val="00233369"/>
    <w:rsid w:val="002341C8"/>
    <w:rsid w:val="00234241"/>
    <w:rsid w:val="002343B3"/>
    <w:rsid w:val="002344A8"/>
    <w:rsid w:val="002349E2"/>
    <w:rsid w:val="00235026"/>
    <w:rsid w:val="00235051"/>
    <w:rsid w:val="00235300"/>
    <w:rsid w:val="00235461"/>
    <w:rsid w:val="0023571A"/>
    <w:rsid w:val="00236186"/>
    <w:rsid w:val="002366F2"/>
    <w:rsid w:val="00236B25"/>
    <w:rsid w:val="00236C56"/>
    <w:rsid w:val="00236CB2"/>
    <w:rsid w:val="00236F7D"/>
    <w:rsid w:val="00237615"/>
    <w:rsid w:val="002406E9"/>
    <w:rsid w:val="002408D0"/>
    <w:rsid w:val="00240BFE"/>
    <w:rsid w:val="00240C21"/>
    <w:rsid w:val="00240DBB"/>
    <w:rsid w:val="00240DBF"/>
    <w:rsid w:val="00240FED"/>
    <w:rsid w:val="0024114A"/>
    <w:rsid w:val="002412FE"/>
    <w:rsid w:val="00241CC6"/>
    <w:rsid w:val="00242B84"/>
    <w:rsid w:val="00242F8C"/>
    <w:rsid w:val="00243035"/>
    <w:rsid w:val="002434D2"/>
    <w:rsid w:val="00243589"/>
    <w:rsid w:val="0024409D"/>
    <w:rsid w:val="00244B60"/>
    <w:rsid w:val="00244C7B"/>
    <w:rsid w:val="00244E73"/>
    <w:rsid w:val="00244FB1"/>
    <w:rsid w:val="00245238"/>
    <w:rsid w:val="0024554A"/>
    <w:rsid w:val="00245D81"/>
    <w:rsid w:val="002464FC"/>
    <w:rsid w:val="002467A1"/>
    <w:rsid w:val="00246A8B"/>
    <w:rsid w:val="00246BC3"/>
    <w:rsid w:val="00246CBC"/>
    <w:rsid w:val="00246D07"/>
    <w:rsid w:val="00246E13"/>
    <w:rsid w:val="00247080"/>
    <w:rsid w:val="0024749C"/>
    <w:rsid w:val="00247F76"/>
    <w:rsid w:val="002501E4"/>
    <w:rsid w:val="00250250"/>
    <w:rsid w:val="00250975"/>
    <w:rsid w:val="002509F5"/>
    <w:rsid w:val="00250EBF"/>
    <w:rsid w:val="002518B0"/>
    <w:rsid w:val="00252140"/>
    <w:rsid w:val="00252418"/>
    <w:rsid w:val="0025287A"/>
    <w:rsid w:val="00252B62"/>
    <w:rsid w:val="00253073"/>
    <w:rsid w:val="00253C1C"/>
    <w:rsid w:val="00253EC4"/>
    <w:rsid w:val="002540B5"/>
    <w:rsid w:val="00254255"/>
    <w:rsid w:val="002544CE"/>
    <w:rsid w:val="0025461C"/>
    <w:rsid w:val="00254A32"/>
    <w:rsid w:val="00254C63"/>
    <w:rsid w:val="00255138"/>
    <w:rsid w:val="0025578E"/>
    <w:rsid w:val="00255823"/>
    <w:rsid w:val="00255B79"/>
    <w:rsid w:val="00255D14"/>
    <w:rsid w:val="00256307"/>
    <w:rsid w:val="00256566"/>
    <w:rsid w:val="00256A14"/>
    <w:rsid w:val="00256D9B"/>
    <w:rsid w:val="00256FB9"/>
    <w:rsid w:val="00257189"/>
    <w:rsid w:val="002572D4"/>
    <w:rsid w:val="002578D5"/>
    <w:rsid w:val="00257A2A"/>
    <w:rsid w:val="00257B5D"/>
    <w:rsid w:val="00257DA2"/>
    <w:rsid w:val="002600EF"/>
    <w:rsid w:val="002613DC"/>
    <w:rsid w:val="00261731"/>
    <w:rsid w:val="00261989"/>
    <w:rsid w:val="00261C4A"/>
    <w:rsid w:val="00261FE2"/>
    <w:rsid w:val="002626FD"/>
    <w:rsid w:val="002627E2"/>
    <w:rsid w:val="00262AF5"/>
    <w:rsid w:val="002644C6"/>
    <w:rsid w:val="00264508"/>
    <w:rsid w:val="002647F8"/>
    <w:rsid w:val="00264C57"/>
    <w:rsid w:val="00264E7F"/>
    <w:rsid w:val="00264F76"/>
    <w:rsid w:val="002658E5"/>
    <w:rsid w:val="00266220"/>
    <w:rsid w:val="00266B20"/>
    <w:rsid w:val="00266D09"/>
    <w:rsid w:val="002677EA"/>
    <w:rsid w:val="00267A35"/>
    <w:rsid w:val="0027083C"/>
    <w:rsid w:val="00271C7B"/>
    <w:rsid w:val="00272044"/>
    <w:rsid w:val="0027238B"/>
    <w:rsid w:val="00272628"/>
    <w:rsid w:val="00272DDE"/>
    <w:rsid w:val="00273A7B"/>
    <w:rsid w:val="00273B92"/>
    <w:rsid w:val="00273CB5"/>
    <w:rsid w:val="00274093"/>
    <w:rsid w:val="00274629"/>
    <w:rsid w:val="00274C64"/>
    <w:rsid w:val="00274D54"/>
    <w:rsid w:val="002751C3"/>
    <w:rsid w:val="00276DEB"/>
    <w:rsid w:val="002770E7"/>
    <w:rsid w:val="00277170"/>
    <w:rsid w:val="002771B2"/>
    <w:rsid w:val="00277724"/>
    <w:rsid w:val="002777D5"/>
    <w:rsid w:val="00277968"/>
    <w:rsid w:val="00281914"/>
    <w:rsid w:val="002827C2"/>
    <w:rsid w:val="002829DF"/>
    <w:rsid w:val="00282A37"/>
    <w:rsid w:val="00282B5B"/>
    <w:rsid w:val="00282DB0"/>
    <w:rsid w:val="00282F14"/>
    <w:rsid w:val="00284351"/>
    <w:rsid w:val="00284931"/>
    <w:rsid w:val="002853C5"/>
    <w:rsid w:val="0028562E"/>
    <w:rsid w:val="00285C69"/>
    <w:rsid w:val="002860A7"/>
    <w:rsid w:val="00286170"/>
    <w:rsid w:val="002864C9"/>
    <w:rsid w:val="002869E1"/>
    <w:rsid w:val="00286A7B"/>
    <w:rsid w:val="00286B13"/>
    <w:rsid w:val="00286C01"/>
    <w:rsid w:val="00287412"/>
    <w:rsid w:val="002875F9"/>
    <w:rsid w:val="00287AD7"/>
    <w:rsid w:val="0029011B"/>
    <w:rsid w:val="0029034F"/>
    <w:rsid w:val="00290EB0"/>
    <w:rsid w:val="00290F1B"/>
    <w:rsid w:val="00291133"/>
    <w:rsid w:val="002915DC"/>
    <w:rsid w:val="00291C22"/>
    <w:rsid w:val="00292539"/>
    <w:rsid w:val="00292639"/>
    <w:rsid w:val="0029285E"/>
    <w:rsid w:val="0029288E"/>
    <w:rsid w:val="00292E26"/>
    <w:rsid w:val="0029346A"/>
    <w:rsid w:val="00293478"/>
    <w:rsid w:val="002934CA"/>
    <w:rsid w:val="002937B6"/>
    <w:rsid w:val="00293B42"/>
    <w:rsid w:val="00293D5B"/>
    <w:rsid w:val="002942EB"/>
    <w:rsid w:val="00294C2F"/>
    <w:rsid w:val="00294C4C"/>
    <w:rsid w:val="00294E40"/>
    <w:rsid w:val="002952A5"/>
    <w:rsid w:val="00295516"/>
    <w:rsid w:val="002955F3"/>
    <w:rsid w:val="00296378"/>
    <w:rsid w:val="0029720F"/>
    <w:rsid w:val="002976CB"/>
    <w:rsid w:val="00297DD0"/>
    <w:rsid w:val="002A05DC"/>
    <w:rsid w:val="002A061F"/>
    <w:rsid w:val="002A17BF"/>
    <w:rsid w:val="002A1A90"/>
    <w:rsid w:val="002A1BBC"/>
    <w:rsid w:val="002A1CB6"/>
    <w:rsid w:val="002A2189"/>
    <w:rsid w:val="002A21F0"/>
    <w:rsid w:val="002A229C"/>
    <w:rsid w:val="002A237B"/>
    <w:rsid w:val="002A2627"/>
    <w:rsid w:val="002A26DA"/>
    <w:rsid w:val="002A292E"/>
    <w:rsid w:val="002A2BFF"/>
    <w:rsid w:val="002A3169"/>
    <w:rsid w:val="002A425C"/>
    <w:rsid w:val="002A4380"/>
    <w:rsid w:val="002A44CC"/>
    <w:rsid w:val="002A46A8"/>
    <w:rsid w:val="002A49C4"/>
    <w:rsid w:val="002A4D46"/>
    <w:rsid w:val="002A4E09"/>
    <w:rsid w:val="002A5349"/>
    <w:rsid w:val="002A53DC"/>
    <w:rsid w:val="002A542B"/>
    <w:rsid w:val="002A559A"/>
    <w:rsid w:val="002A5679"/>
    <w:rsid w:val="002A5925"/>
    <w:rsid w:val="002A5A72"/>
    <w:rsid w:val="002A5EAA"/>
    <w:rsid w:val="002A6118"/>
    <w:rsid w:val="002A70AA"/>
    <w:rsid w:val="002A75FC"/>
    <w:rsid w:val="002A7901"/>
    <w:rsid w:val="002B00B0"/>
    <w:rsid w:val="002B0301"/>
    <w:rsid w:val="002B0626"/>
    <w:rsid w:val="002B06B1"/>
    <w:rsid w:val="002B08B6"/>
    <w:rsid w:val="002B23E2"/>
    <w:rsid w:val="002B2C87"/>
    <w:rsid w:val="002B2D3D"/>
    <w:rsid w:val="002B344F"/>
    <w:rsid w:val="002B367A"/>
    <w:rsid w:val="002B3987"/>
    <w:rsid w:val="002B3998"/>
    <w:rsid w:val="002B464E"/>
    <w:rsid w:val="002B4963"/>
    <w:rsid w:val="002B4A59"/>
    <w:rsid w:val="002B4B8E"/>
    <w:rsid w:val="002B4BA4"/>
    <w:rsid w:val="002B4F15"/>
    <w:rsid w:val="002B51CB"/>
    <w:rsid w:val="002B5BD8"/>
    <w:rsid w:val="002B5D69"/>
    <w:rsid w:val="002B5DA2"/>
    <w:rsid w:val="002B5FA8"/>
    <w:rsid w:val="002B6252"/>
    <w:rsid w:val="002B63BA"/>
    <w:rsid w:val="002B661F"/>
    <w:rsid w:val="002B688E"/>
    <w:rsid w:val="002B69BE"/>
    <w:rsid w:val="002B703A"/>
    <w:rsid w:val="002B72F7"/>
    <w:rsid w:val="002C0049"/>
    <w:rsid w:val="002C0084"/>
    <w:rsid w:val="002C0152"/>
    <w:rsid w:val="002C024B"/>
    <w:rsid w:val="002C036B"/>
    <w:rsid w:val="002C0972"/>
    <w:rsid w:val="002C0B8D"/>
    <w:rsid w:val="002C1299"/>
    <w:rsid w:val="002C139D"/>
    <w:rsid w:val="002C16EA"/>
    <w:rsid w:val="002C1C5E"/>
    <w:rsid w:val="002C2050"/>
    <w:rsid w:val="002C284D"/>
    <w:rsid w:val="002C29D7"/>
    <w:rsid w:val="002C35EB"/>
    <w:rsid w:val="002C3AEC"/>
    <w:rsid w:val="002C4037"/>
    <w:rsid w:val="002C4CD0"/>
    <w:rsid w:val="002C4EAC"/>
    <w:rsid w:val="002C5199"/>
    <w:rsid w:val="002C551F"/>
    <w:rsid w:val="002C5548"/>
    <w:rsid w:val="002C5A0C"/>
    <w:rsid w:val="002C5A74"/>
    <w:rsid w:val="002C5FA7"/>
    <w:rsid w:val="002C61AD"/>
    <w:rsid w:val="002C64E9"/>
    <w:rsid w:val="002C6C87"/>
    <w:rsid w:val="002C71ED"/>
    <w:rsid w:val="002C725E"/>
    <w:rsid w:val="002C7EFD"/>
    <w:rsid w:val="002D05E1"/>
    <w:rsid w:val="002D1277"/>
    <w:rsid w:val="002D16A5"/>
    <w:rsid w:val="002D183B"/>
    <w:rsid w:val="002D19AA"/>
    <w:rsid w:val="002D1ECE"/>
    <w:rsid w:val="002D202E"/>
    <w:rsid w:val="002D209C"/>
    <w:rsid w:val="002D2286"/>
    <w:rsid w:val="002D26F3"/>
    <w:rsid w:val="002D2ECE"/>
    <w:rsid w:val="002D2F51"/>
    <w:rsid w:val="002D3053"/>
    <w:rsid w:val="002D31D4"/>
    <w:rsid w:val="002D3606"/>
    <w:rsid w:val="002D4EDC"/>
    <w:rsid w:val="002D5084"/>
    <w:rsid w:val="002D520F"/>
    <w:rsid w:val="002D529D"/>
    <w:rsid w:val="002D52FD"/>
    <w:rsid w:val="002D5D12"/>
    <w:rsid w:val="002D5D72"/>
    <w:rsid w:val="002D6BDD"/>
    <w:rsid w:val="002D6F32"/>
    <w:rsid w:val="002D7027"/>
    <w:rsid w:val="002D7070"/>
    <w:rsid w:val="002D72D7"/>
    <w:rsid w:val="002D74F1"/>
    <w:rsid w:val="002D763A"/>
    <w:rsid w:val="002D78B7"/>
    <w:rsid w:val="002D7DE0"/>
    <w:rsid w:val="002E0009"/>
    <w:rsid w:val="002E0602"/>
    <w:rsid w:val="002E0E61"/>
    <w:rsid w:val="002E15C5"/>
    <w:rsid w:val="002E19CE"/>
    <w:rsid w:val="002E220F"/>
    <w:rsid w:val="002E2422"/>
    <w:rsid w:val="002E2A49"/>
    <w:rsid w:val="002E2B93"/>
    <w:rsid w:val="002E352B"/>
    <w:rsid w:val="002E359B"/>
    <w:rsid w:val="002E382F"/>
    <w:rsid w:val="002E3E35"/>
    <w:rsid w:val="002E3EEA"/>
    <w:rsid w:val="002E401E"/>
    <w:rsid w:val="002E4999"/>
    <w:rsid w:val="002E4B9F"/>
    <w:rsid w:val="002E4D07"/>
    <w:rsid w:val="002E4F13"/>
    <w:rsid w:val="002E50AE"/>
    <w:rsid w:val="002E5694"/>
    <w:rsid w:val="002E5865"/>
    <w:rsid w:val="002E58D2"/>
    <w:rsid w:val="002E64AC"/>
    <w:rsid w:val="002E6570"/>
    <w:rsid w:val="002E67B2"/>
    <w:rsid w:val="002E6AD8"/>
    <w:rsid w:val="002E6DBD"/>
    <w:rsid w:val="002E6F3F"/>
    <w:rsid w:val="002E71D0"/>
    <w:rsid w:val="002E71FE"/>
    <w:rsid w:val="002E7842"/>
    <w:rsid w:val="002E7C1F"/>
    <w:rsid w:val="002F0120"/>
    <w:rsid w:val="002F07D1"/>
    <w:rsid w:val="002F09D9"/>
    <w:rsid w:val="002F11C3"/>
    <w:rsid w:val="002F1241"/>
    <w:rsid w:val="002F126D"/>
    <w:rsid w:val="002F1444"/>
    <w:rsid w:val="002F1A4F"/>
    <w:rsid w:val="002F1E7F"/>
    <w:rsid w:val="002F22D2"/>
    <w:rsid w:val="002F2C73"/>
    <w:rsid w:val="002F35F8"/>
    <w:rsid w:val="002F3754"/>
    <w:rsid w:val="002F4796"/>
    <w:rsid w:val="002F4D17"/>
    <w:rsid w:val="002F4D63"/>
    <w:rsid w:val="002F506F"/>
    <w:rsid w:val="002F543A"/>
    <w:rsid w:val="002F5C1A"/>
    <w:rsid w:val="002F636C"/>
    <w:rsid w:val="002F64E5"/>
    <w:rsid w:val="002F6C78"/>
    <w:rsid w:val="002F7322"/>
    <w:rsid w:val="002F7774"/>
    <w:rsid w:val="002F7A2F"/>
    <w:rsid w:val="002F7B1F"/>
    <w:rsid w:val="002F7F93"/>
    <w:rsid w:val="003004E5"/>
    <w:rsid w:val="003008A1"/>
    <w:rsid w:val="00300C34"/>
    <w:rsid w:val="00301374"/>
    <w:rsid w:val="00301467"/>
    <w:rsid w:val="00301ADA"/>
    <w:rsid w:val="00301B59"/>
    <w:rsid w:val="00302668"/>
    <w:rsid w:val="00302B7C"/>
    <w:rsid w:val="00303BFF"/>
    <w:rsid w:val="00303F92"/>
    <w:rsid w:val="003044E0"/>
    <w:rsid w:val="00304773"/>
    <w:rsid w:val="00304C6A"/>
    <w:rsid w:val="00305468"/>
    <w:rsid w:val="003058CF"/>
    <w:rsid w:val="00306049"/>
    <w:rsid w:val="00306C82"/>
    <w:rsid w:val="00306DC4"/>
    <w:rsid w:val="003071F7"/>
    <w:rsid w:val="003072ED"/>
    <w:rsid w:val="00307992"/>
    <w:rsid w:val="00307C9A"/>
    <w:rsid w:val="00307EC8"/>
    <w:rsid w:val="003102B7"/>
    <w:rsid w:val="003103E4"/>
    <w:rsid w:val="0031098B"/>
    <w:rsid w:val="00310C2E"/>
    <w:rsid w:val="00311752"/>
    <w:rsid w:val="003117B4"/>
    <w:rsid w:val="00311924"/>
    <w:rsid w:val="003119B9"/>
    <w:rsid w:val="0031220C"/>
    <w:rsid w:val="0031247F"/>
    <w:rsid w:val="00312724"/>
    <w:rsid w:val="00312866"/>
    <w:rsid w:val="003129BF"/>
    <w:rsid w:val="003129F1"/>
    <w:rsid w:val="00312BF6"/>
    <w:rsid w:val="00312CA8"/>
    <w:rsid w:val="00312D7F"/>
    <w:rsid w:val="003136A2"/>
    <w:rsid w:val="00313B99"/>
    <w:rsid w:val="00314482"/>
    <w:rsid w:val="003146EE"/>
    <w:rsid w:val="003149F1"/>
    <w:rsid w:val="00314E62"/>
    <w:rsid w:val="00314F1D"/>
    <w:rsid w:val="00315054"/>
    <w:rsid w:val="003150DF"/>
    <w:rsid w:val="003151A3"/>
    <w:rsid w:val="00315201"/>
    <w:rsid w:val="003157E2"/>
    <w:rsid w:val="003159A1"/>
    <w:rsid w:val="00315B51"/>
    <w:rsid w:val="00315DDF"/>
    <w:rsid w:val="00316101"/>
    <w:rsid w:val="00316A37"/>
    <w:rsid w:val="00316CF3"/>
    <w:rsid w:val="00316F0B"/>
    <w:rsid w:val="003177CA"/>
    <w:rsid w:val="00317832"/>
    <w:rsid w:val="00317AA1"/>
    <w:rsid w:val="003206A2"/>
    <w:rsid w:val="0032074F"/>
    <w:rsid w:val="00320A7A"/>
    <w:rsid w:val="003211D9"/>
    <w:rsid w:val="00321275"/>
    <w:rsid w:val="00321D39"/>
    <w:rsid w:val="00321DF7"/>
    <w:rsid w:val="003228D8"/>
    <w:rsid w:val="00322B09"/>
    <w:rsid w:val="00322E19"/>
    <w:rsid w:val="003235E3"/>
    <w:rsid w:val="00323CDF"/>
    <w:rsid w:val="00323F68"/>
    <w:rsid w:val="00323F8B"/>
    <w:rsid w:val="003240C7"/>
    <w:rsid w:val="00324109"/>
    <w:rsid w:val="003241F2"/>
    <w:rsid w:val="003252F5"/>
    <w:rsid w:val="00325306"/>
    <w:rsid w:val="00325DD5"/>
    <w:rsid w:val="00325ED4"/>
    <w:rsid w:val="00325F70"/>
    <w:rsid w:val="003269D8"/>
    <w:rsid w:val="00326A2E"/>
    <w:rsid w:val="00326DC4"/>
    <w:rsid w:val="00326F45"/>
    <w:rsid w:val="003276DC"/>
    <w:rsid w:val="00327798"/>
    <w:rsid w:val="00327F5E"/>
    <w:rsid w:val="0033009E"/>
    <w:rsid w:val="00330215"/>
    <w:rsid w:val="00330481"/>
    <w:rsid w:val="00330CE2"/>
    <w:rsid w:val="003320E5"/>
    <w:rsid w:val="0033258D"/>
    <w:rsid w:val="00332689"/>
    <w:rsid w:val="00332983"/>
    <w:rsid w:val="003332C9"/>
    <w:rsid w:val="00333945"/>
    <w:rsid w:val="00333D3F"/>
    <w:rsid w:val="003340F3"/>
    <w:rsid w:val="00335361"/>
    <w:rsid w:val="00335706"/>
    <w:rsid w:val="00335D44"/>
    <w:rsid w:val="00336260"/>
    <w:rsid w:val="0033657A"/>
    <w:rsid w:val="00336751"/>
    <w:rsid w:val="00336C77"/>
    <w:rsid w:val="00337870"/>
    <w:rsid w:val="00337B4D"/>
    <w:rsid w:val="0034005F"/>
    <w:rsid w:val="003400B4"/>
    <w:rsid w:val="00340137"/>
    <w:rsid w:val="00340ACB"/>
    <w:rsid w:val="00340FB7"/>
    <w:rsid w:val="003411B5"/>
    <w:rsid w:val="00341265"/>
    <w:rsid w:val="00341932"/>
    <w:rsid w:val="00341B5C"/>
    <w:rsid w:val="00341BD5"/>
    <w:rsid w:val="00341C9F"/>
    <w:rsid w:val="00341DBB"/>
    <w:rsid w:val="00342007"/>
    <w:rsid w:val="003431A6"/>
    <w:rsid w:val="0034394C"/>
    <w:rsid w:val="00343BFC"/>
    <w:rsid w:val="00343CBF"/>
    <w:rsid w:val="00343F56"/>
    <w:rsid w:val="00344909"/>
    <w:rsid w:val="00344FC5"/>
    <w:rsid w:val="0034535D"/>
    <w:rsid w:val="003456A8"/>
    <w:rsid w:val="00345B0D"/>
    <w:rsid w:val="00346144"/>
    <w:rsid w:val="0034635B"/>
    <w:rsid w:val="00346865"/>
    <w:rsid w:val="00346C78"/>
    <w:rsid w:val="00346EC3"/>
    <w:rsid w:val="00347160"/>
    <w:rsid w:val="00350228"/>
    <w:rsid w:val="003506BB"/>
    <w:rsid w:val="00350818"/>
    <w:rsid w:val="00350D7D"/>
    <w:rsid w:val="00350E1B"/>
    <w:rsid w:val="00350E30"/>
    <w:rsid w:val="00350FF0"/>
    <w:rsid w:val="003511EA"/>
    <w:rsid w:val="003512A3"/>
    <w:rsid w:val="0035201D"/>
    <w:rsid w:val="00352185"/>
    <w:rsid w:val="00352584"/>
    <w:rsid w:val="003530BD"/>
    <w:rsid w:val="0035323A"/>
    <w:rsid w:val="0035353F"/>
    <w:rsid w:val="003537AD"/>
    <w:rsid w:val="00353CA6"/>
    <w:rsid w:val="00354723"/>
    <w:rsid w:val="003547D6"/>
    <w:rsid w:val="003548B7"/>
    <w:rsid w:val="00355189"/>
    <w:rsid w:val="003551F0"/>
    <w:rsid w:val="0035581A"/>
    <w:rsid w:val="00355C19"/>
    <w:rsid w:val="003569C0"/>
    <w:rsid w:val="00356CA3"/>
    <w:rsid w:val="003573AD"/>
    <w:rsid w:val="0035767F"/>
    <w:rsid w:val="00357975"/>
    <w:rsid w:val="00360527"/>
    <w:rsid w:val="0036054B"/>
    <w:rsid w:val="0036057F"/>
    <w:rsid w:val="0036088C"/>
    <w:rsid w:val="00360A7B"/>
    <w:rsid w:val="00360BAF"/>
    <w:rsid w:val="003613EC"/>
    <w:rsid w:val="00362314"/>
    <w:rsid w:val="00362717"/>
    <w:rsid w:val="00362785"/>
    <w:rsid w:val="00362848"/>
    <w:rsid w:val="00362897"/>
    <w:rsid w:val="003629A9"/>
    <w:rsid w:val="003629AA"/>
    <w:rsid w:val="00363C16"/>
    <w:rsid w:val="00363ECC"/>
    <w:rsid w:val="00363EE0"/>
    <w:rsid w:val="00364310"/>
    <w:rsid w:val="0036470D"/>
    <w:rsid w:val="00364C6A"/>
    <w:rsid w:val="00365A2B"/>
    <w:rsid w:val="003666A7"/>
    <w:rsid w:val="00366718"/>
    <w:rsid w:val="00366F25"/>
    <w:rsid w:val="00366F33"/>
    <w:rsid w:val="00366FC1"/>
    <w:rsid w:val="0036719A"/>
    <w:rsid w:val="0036739D"/>
    <w:rsid w:val="0036764E"/>
    <w:rsid w:val="003700D5"/>
    <w:rsid w:val="00370376"/>
    <w:rsid w:val="00370378"/>
    <w:rsid w:val="003703F8"/>
    <w:rsid w:val="003704FA"/>
    <w:rsid w:val="00370706"/>
    <w:rsid w:val="003708A6"/>
    <w:rsid w:val="00370A70"/>
    <w:rsid w:val="00370AD9"/>
    <w:rsid w:val="00370EA8"/>
    <w:rsid w:val="00370EBF"/>
    <w:rsid w:val="00370EF5"/>
    <w:rsid w:val="00371214"/>
    <w:rsid w:val="00371F36"/>
    <w:rsid w:val="00372090"/>
    <w:rsid w:val="00372102"/>
    <w:rsid w:val="003721F2"/>
    <w:rsid w:val="0037237F"/>
    <w:rsid w:val="00372559"/>
    <w:rsid w:val="00372820"/>
    <w:rsid w:val="00372944"/>
    <w:rsid w:val="00372AA5"/>
    <w:rsid w:val="0037329E"/>
    <w:rsid w:val="003735B7"/>
    <w:rsid w:val="00373A33"/>
    <w:rsid w:val="00373C08"/>
    <w:rsid w:val="00373E75"/>
    <w:rsid w:val="00373EBD"/>
    <w:rsid w:val="003744C2"/>
    <w:rsid w:val="003746EC"/>
    <w:rsid w:val="00374A0D"/>
    <w:rsid w:val="00374AB9"/>
    <w:rsid w:val="0037521A"/>
    <w:rsid w:val="003755EB"/>
    <w:rsid w:val="003757D2"/>
    <w:rsid w:val="00375AD2"/>
    <w:rsid w:val="0037630B"/>
    <w:rsid w:val="003766EB"/>
    <w:rsid w:val="00377367"/>
    <w:rsid w:val="00377407"/>
    <w:rsid w:val="00377B85"/>
    <w:rsid w:val="00377ED7"/>
    <w:rsid w:val="0038190E"/>
    <w:rsid w:val="00381995"/>
    <w:rsid w:val="00381A55"/>
    <w:rsid w:val="00381BA9"/>
    <w:rsid w:val="00381E60"/>
    <w:rsid w:val="003820E1"/>
    <w:rsid w:val="00383291"/>
    <w:rsid w:val="003834B5"/>
    <w:rsid w:val="003839FC"/>
    <w:rsid w:val="00383A82"/>
    <w:rsid w:val="00383DF4"/>
    <w:rsid w:val="00383F23"/>
    <w:rsid w:val="00383FBE"/>
    <w:rsid w:val="003846E5"/>
    <w:rsid w:val="00384CBA"/>
    <w:rsid w:val="00385182"/>
    <w:rsid w:val="003854D9"/>
    <w:rsid w:val="0038592B"/>
    <w:rsid w:val="003859CE"/>
    <w:rsid w:val="00385D7E"/>
    <w:rsid w:val="00385FFB"/>
    <w:rsid w:val="003868D9"/>
    <w:rsid w:val="00386A6C"/>
    <w:rsid w:val="00386D3A"/>
    <w:rsid w:val="00387490"/>
    <w:rsid w:val="0038789E"/>
    <w:rsid w:val="00390267"/>
    <w:rsid w:val="00390653"/>
    <w:rsid w:val="003909BB"/>
    <w:rsid w:val="00391957"/>
    <w:rsid w:val="00391B33"/>
    <w:rsid w:val="00391CC6"/>
    <w:rsid w:val="0039206B"/>
    <w:rsid w:val="0039241F"/>
    <w:rsid w:val="0039248D"/>
    <w:rsid w:val="00392492"/>
    <w:rsid w:val="00392922"/>
    <w:rsid w:val="00392D7B"/>
    <w:rsid w:val="00393026"/>
    <w:rsid w:val="00393310"/>
    <w:rsid w:val="00393612"/>
    <w:rsid w:val="00394124"/>
    <w:rsid w:val="0039550D"/>
    <w:rsid w:val="00395785"/>
    <w:rsid w:val="0039586D"/>
    <w:rsid w:val="00395F74"/>
    <w:rsid w:val="003961A7"/>
    <w:rsid w:val="00396884"/>
    <w:rsid w:val="00396B09"/>
    <w:rsid w:val="00396C49"/>
    <w:rsid w:val="00397D31"/>
    <w:rsid w:val="003A05A5"/>
    <w:rsid w:val="003A05B2"/>
    <w:rsid w:val="003A0644"/>
    <w:rsid w:val="003A0762"/>
    <w:rsid w:val="003A0951"/>
    <w:rsid w:val="003A0AC1"/>
    <w:rsid w:val="003A1C5D"/>
    <w:rsid w:val="003A1D73"/>
    <w:rsid w:val="003A2702"/>
    <w:rsid w:val="003A296E"/>
    <w:rsid w:val="003A29D0"/>
    <w:rsid w:val="003A2B7E"/>
    <w:rsid w:val="003A352A"/>
    <w:rsid w:val="003A36DA"/>
    <w:rsid w:val="003A37B2"/>
    <w:rsid w:val="003A3C37"/>
    <w:rsid w:val="003A4519"/>
    <w:rsid w:val="003A47E9"/>
    <w:rsid w:val="003A4BF9"/>
    <w:rsid w:val="003A4D0D"/>
    <w:rsid w:val="003A5C93"/>
    <w:rsid w:val="003A5FBD"/>
    <w:rsid w:val="003A60E0"/>
    <w:rsid w:val="003A61F5"/>
    <w:rsid w:val="003A69E4"/>
    <w:rsid w:val="003A7045"/>
    <w:rsid w:val="003A7917"/>
    <w:rsid w:val="003A7A99"/>
    <w:rsid w:val="003A7E4B"/>
    <w:rsid w:val="003A7EAB"/>
    <w:rsid w:val="003A7F3A"/>
    <w:rsid w:val="003B08E6"/>
    <w:rsid w:val="003B0BC7"/>
    <w:rsid w:val="003B1024"/>
    <w:rsid w:val="003B1639"/>
    <w:rsid w:val="003B2492"/>
    <w:rsid w:val="003B2579"/>
    <w:rsid w:val="003B2599"/>
    <w:rsid w:val="003B3294"/>
    <w:rsid w:val="003B372C"/>
    <w:rsid w:val="003B3D2B"/>
    <w:rsid w:val="003B3FD6"/>
    <w:rsid w:val="003B452F"/>
    <w:rsid w:val="003B486A"/>
    <w:rsid w:val="003B4B6F"/>
    <w:rsid w:val="003B4F03"/>
    <w:rsid w:val="003B5645"/>
    <w:rsid w:val="003B56CE"/>
    <w:rsid w:val="003B5B0A"/>
    <w:rsid w:val="003B6519"/>
    <w:rsid w:val="003B6554"/>
    <w:rsid w:val="003B67EA"/>
    <w:rsid w:val="003B703D"/>
    <w:rsid w:val="003B7614"/>
    <w:rsid w:val="003B780A"/>
    <w:rsid w:val="003B78ED"/>
    <w:rsid w:val="003C039B"/>
    <w:rsid w:val="003C05D5"/>
    <w:rsid w:val="003C0954"/>
    <w:rsid w:val="003C1664"/>
    <w:rsid w:val="003C18EF"/>
    <w:rsid w:val="003C190D"/>
    <w:rsid w:val="003C1C21"/>
    <w:rsid w:val="003C22FC"/>
    <w:rsid w:val="003C23FB"/>
    <w:rsid w:val="003C2B09"/>
    <w:rsid w:val="003C2CBF"/>
    <w:rsid w:val="003C31FA"/>
    <w:rsid w:val="003C3320"/>
    <w:rsid w:val="003C3B76"/>
    <w:rsid w:val="003C4662"/>
    <w:rsid w:val="003C48A5"/>
    <w:rsid w:val="003C4989"/>
    <w:rsid w:val="003C49CF"/>
    <w:rsid w:val="003C4B84"/>
    <w:rsid w:val="003C4D57"/>
    <w:rsid w:val="003C4DFB"/>
    <w:rsid w:val="003C529F"/>
    <w:rsid w:val="003C52D9"/>
    <w:rsid w:val="003C55FC"/>
    <w:rsid w:val="003C5B7D"/>
    <w:rsid w:val="003C5E3F"/>
    <w:rsid w:val="003C6617"/>
    <w:rsid w:val="003C6972"/>
    <w:rsid w:val="003C6C5D"/>
    <w:rsid w:val="003C71FD"/>
    <w:rsid w:val="003C772F"/>
    <w:rsid w:val="003C7776"/>
    <w:rsid w:val="003C7A77"/>
    <w:rsid w:val="003C7AF3"/>
    <w:rsid w:val="003C7BCD"/>
    <w:rsid w:val="003C7DAA"/>
    <w:rsid w:val="003D1112"/>
    <w:rsid w:val="003D245C"/>
    <w:rsid w:val="003D2603"/>
    <w:rsid w:val="003D2899"/>
    <w:rsid w:val="003D37AF"/>
    <w:rsid w:val="003D3B05"/>
    <w:rsid w:val="003D3F73"/>
    <w:rsid w:val="003D4970"/>
    <w:rsid w:val="003D4D4A"/>
    <w:rsid w:val="003D4DE9"/>
    <w:rsid w:val="003D53E0"/>
    <w:rsid w:val="003D5A56"/>
    <w:rsid w:val="003D5A5C"/>
    <w:rsid w:val="003D5B03"/>
    <w:rsid w:val="003D5F6B"/>
    <w:rsid w:val="003D6476"/>
    <w:rsid w:val="003D65BC"/>
    <w:rsid w:val="003D6757"/>
    <w:rsid w:val="003D6B16"/>
    <w:rsid w:val="003D6CC6"/>
    <w:rsid w:val="003D72BD"/>
    <w:rsid w:val="003D760A"/>
    <w:rsid w:val="003D7707"/>
    <w:rsid w:val="003D7CF5"/>
    <w:rsid w:val="003D7D87"/>
    <w:rsid w:val="003E0124"/>
    <w:rsid w:val="003E0E79"/>
    <w:rsid w:val="003E0EC8"/>
    <w:rsid w:val="003E0EF8"/>
    <w:rsid w:val="003E10BC"/>
    <w:rsid w:val="003E10C5"/>
    <w:rsid w:val="003E13C4"/>
    <w:rsid w:val="003E1C77"/>
    <w:rsid w:val="003E1CBE"/>
    <w:rsid w:val="003E2419"/>
    <w:rsid w:val="003E2479"/>
    <w:rsid w:val="003E2672"/>
    <w:rsid w:val="003E26E7"/>
    <w:rsid w:val="003E2FA0"/>
    <w:rsid w:val="003E3261"/>
    <w:rsid w:val="003E3733"/>
    <w:rsid w:val="003E39DB"/>
    <w:rsid w:val="003E3F3A"/>
    <w:rsid w:val="003E41C3"/>
    <w:rsid w:val="003E4205"/>
    <w:rsid w:val="003E4FB4"/>
    <w:rsid w:val="003E5124"/>
    <w:rsid w:val="003E53C6"/>
    <w:rsid w:val="003E602C"/>
    <w:rsid w:val="003E64D5"/>
    <w:rsid w:val="003E65CD"/>
    <w:rsid w:val="003E6EDF"/>
    <w:rsid w:val="003E711A"/>
    <w:rsid w:val="003E7690"/>
    <w:rsid w:val="003E7727"/>
    <w:rsid w:val="003E7D92"/>
    <w:rsid w:val="003E7DF1"/>
    <w:rsid w:val="003F0110"/>
    <w:rsid w:val="003F03EB"/>
    <w:rsid w:val="003F104D"/>
    <w:rsid w:val="003F1050"/>
    <w:rsid w:val="003F121D"/>
    <w:rsid w:val="003F1B7E"/>
    <w:rsid w:val="003F1BF0"/>
    <w:rsid w:val="003F2761"/>
    <w:rsid w:val="003F33C5"/>
    <w:rsid w:val="003F3488"/>
    <w:rsid w:val="003F38B4"/>
    <w:rsid w:val="003F420F"/>
    <w:rsid w:val="003F44AC"/>
    <w:rsid w:val="003F4D28"/>
    <w:rsid w:val="003F509B"/>
    <w:rsid w:val="003F5255"/>
    <w:rsid w:val="003F5487"/>
    <w:rsid w:val="003F54EC"/>
    <w:rsid w:val="003F553A"/>
    <w:rsid w:val="003F5C65"/>
    <w:rsid w:val="003F5CD5"/>
    <w:rsid w:val="003F607A"/>
    <w:rsid w:val="003F6E41"/>
    <w:rsid w:val="003F6EA5"/>
    <w:rsid w:val="003F7D00"/>
    <w:rsid w:val="003F7DEE"/>
    <w:rsid w:val="003F7E18"/>
    <w:rsid w:val="003F7F73"/>
    <w:rsid w:val="00400D40"/>
    <w:rsid w:val="00400E4E"/>
    <w:rsid w:val="00400F07"/>
    <w:rsid w:val="00401734"/>
    <w:rsid w:val="00401B9B"/>
    <w:rsid w:val="00402067"/>
    <w:rsid w:val="00402278"/>
    <w:rsid w:val="00402335"/>
    <w:rsid w:val="004029A9"/>
    <w:rsid w:val="00402AB7"/>
    <w:rsid w:val="00402B89"/>
    <w:rsid w:val="00402BF2"/>
    <w:rsid w:val="00402F00"/>
    <w:rsid w:val="00403AE9"/>
    <w:rsid w:val="00403B33"/>
    <w:rsid w:val="00403B63"/>
    <w:rsid w:val="00403B94"/>
    <w:rsid w:val="00403FC7"/>
    <w:rsid w:val="0040459C"/>
    <w:rsid w:val="00404E68"/>
    <w:rsid w:val="00404F03"/>
    <w:rsid w:val="004053C2"/>
    <w:rsid w:val="00405EFE"/>
    <w:rsid w:val="004061CA"/>
    <w:rsid w:val="00406AD4"/>
    <w:rsid w:val="00407356"/>
    <w:rsid w:val="00407A1A"/>
    <w:rsid w:val="004104F7"/>
    <w:rsid w:val="00410630"/>
    <w:rsid w:val="00410DD7"/>
    <w:rsid w:val="004111F7"/>
    <w:rsid w:val="0041169E"/>
    <w:rsid w:val="00411724"/>
    <w:rsid w:val="00411EE3"/>
    <w:rsid w:val="0041227E"/>
    <w:rsid w:val="004123FD"/>
    <w:rsid w:val="00412A24"/>
    <w:rsid w:val="00412D90"/>
    <w:rsid w:val="00412F30"/>
    <w:rsid w:val="00412FF1"/>
    <w:rsid w:val="00413350"/>
    <w:rsid w:val="004133F8"/>
    <w:rsid w:val="004134AC"/>
    <w:rsid w:val="004138B8"/>
    <w:rsid w:val="0041395D"/>
    <w:rsid w:val="00413E38"/>
    <w:rsid w:val="00413F15"/>
    <w:rsid w:val="00413FDC"/>
    <w:rsid w:val="0041425E"/>
    <w:rsid w:val="004146AD"/>
    <w:rsid w:val="004152CF"/>
    <w:rsid w:val="00415311"/>
    <w:rsid w:val="0041540E"/>
    <w:rsid w:val="004159FF"/>
    <w:rsid w:val="004161B8"/>
    <w:rsid w:val="00416560"/>
    <w:rsid w:val="00416729"/>
    <w:rsid w:val="0041678E"/>
    <w:rsid w:val="00416C42"/>
    <w:rsid w:val="00416F42"/>
    <w:rsid w:val="004171DD"/>
    <w:rsid w:val="004172F3"/>
    <w:rsid w:val="00420081"/>
    <w:rsid w:val="00420C19"/>
    <w:rsid w:val="00420E40"/>
    <w:rsid w:val="00420F0A"/>
    <w:rsid w:val="004211B0"/>
    <w:rsid w:val="004214F7"/>
    <w:rsid w:val="00421612"/>
    <w:rsid w:val="00421643"/>
    <w:rsid w:val="0042164C"/>
    <w:rsid w:val="004229A9"/>
    <w:rsid w:val="00422D37"/>
    <w:rsid w:val="00422DC1"/>
    <w:rsid w:val="00422E72"/>
    <w:rsid w:val="00423212"/>
    <w:rsid w:val="00423490"/>
    <w:rsid w:val="00423503"/>
    <w:rsid w:val="00423B5E"/>
    <w:rsid w:val="00423DD5"/>
    <w:rsid w:val="004248E4"/>
    <w:rsid w:val="00424C67"/>
    <w:rsid w:val="00424E7D"/>
    <w:rsid w:val="004254B5"/>
    <w:rsid w:val="004261AD"/>
    <w:rsid w:val="00426FBF"/>
    <w:rsid w:val="004272CD"/>
    <w:rsid w:val="00427379"/>
    <w:rsid w:val="004273F4"/>
    <w:rsid w:val="004274D7"/>
    <w:rsid w:val="00427569"/>
    <w:rsid w:val="00427866"/>
    <w:rsid w:val="00427DFB"/>
    <w:rsid w:val="004304EC"/>
    <w:rsid w:val="0043058F"/>
    <w:rsid w:val="00430978"/>
    <w:rsid w:val="00430C3B"/>
    <w:rsid w:val="0043112B"/>
    <w:rsid w:val="0043173A"/>
    <w:rsid w:val="00431918"/>
    <w:rsid w:val="00432408"/>
    <w:rsid w:val="00432960"/>
    <w:rsid w:val="00432FA3"/>
    <w:rsid w:val="004335DD"/>
    <w:rsid w:val="00433E61"/>
    <w:rsid w:val="00433EDC"/>
    <w:rsid w:val="0043424E"/>
    <w:rsid w:val="00434837"/>
    <w:rsid w:val="00434A97"/>
    <w:rsid w:val="00434B6E"/>
    <w:rsid w:val="00434D0A"/>
    <w:rsid w:val="00434E03"/>
    <w:rsid w:val="004359EE"/>
    <w:rsid w:val="00435F0E"/>
    <w:rsid w:val="0043689E"/>
    <w:rsid w:val="0043690C"/>
    <w:rsid w:val="004369C0"/>
    <w:rsid w:val="00436EBB"/>
    <w:rsid w:val="0043712D"/>
    <w:rsid w:val="004371A4"/>
    <w:rsid w:val="00437D84"/>
    <w:rsid w:val="004400F1"/>
    <w:rsid w:val="00440164"/>
    <w:rsid w:val="00440D0D"/>
    <w:rsid w:val="00440FBD"/>
    <w:rsid w:val="0044162C"/>
    <w:rsid w:val="00441B5D"/>
    <w:rsid w:val="00441C0B"/>
    <w:rsid w:val="00441C97"/>
    <w:rsid w:val="00441D1F"/>
    <w:rsid w:val="004426B4"/>
    <w:rsid w:val="00442D57"/>
    <w:rsid w:val="00442E68"/>
    <w:rsid w:val="0044390C"/>
    <w:rsid w:val="004439A2"/>
    <w:rsid w:val="004439C1"/>
    <w:rsid w:val="00443F91"/>
    <w:rsid w:val="0044421F"/>
    <w:rsid w:val="004443E7"/>
    <w:rsid w:val="00444485"/>
    <w:rsid w:val="00444D97"/>
    <w:rsid w:val="0044538D"/>
    <w:rsid w:val="00445D8E"/>
    <w:rsid w:val="004464CC"/>
    <w:rsid w:val="004465D5"/>
    <w:rsid w:val="00446968"/>
    <w:rsid w:val="00446D6F"/>
    <w:rsid w:val="00447143"/>
    <w:rsid w:val="004471F8"/>
    <w:rsid w:val="004478D7"/>
    <w:rsid w:val="00447BED"/>
    <w:rsid w:val="00450407"/>
    <w:rsid w:val="004505E3"/>
    <w:rsid w:val="00451371"/>
    <w:rsid w:val="004519A4"/>
    <w:rsid w:val="004525E5"/>
    <w:rsid w:val="004525E9"/>
    <w:rsid w:val="0045270B"/>
    <w:rsid w:val="00452AF6"/>
    <w:rsid w:val="0045312F"/>
    <w:rsid w:val="00453201"/>
    <w:rsid w:val="00453C14"/>
    <w:rsid w:val="00454754"/>
    <w:rsid w:val="0045485F"/>
    <w:rsid w:val="00454BBE"/>
    <w:rsid w:val="00454BEA"/>
    <w:rsid w:val="00454F29"/>
    <w:rsid w:val="00455111"/>
    <w:rsid w:val="004552D0"/>
    <w:rsid w:val="00455312"/>
    <w:rsid w:val="004557BC"/>
    <w:rsid w:val="00455C3F"/>
    <w:rsid w:val="00455FDD"/>
    <w:rsid w:val="004565FE"/>
    <w:rsid w:val="0045670C"/>
    <w:rsid w:val="004568DB"/>
    <w:rsid w:val="00456935"/>
    <w:rsid w:val="00456DDA"/>
    <w:rsid w:val="00456E6D"/>
    <w:rsid w:val="004576B0"/>
    <w:rsid w:val="004576DD"/>
    <w:rsid w:val="004578A5"/>
    <w:rsid w:val="004579B2"/>
    <w:rsid w:val="00457FFC"/>
    <w:rsid w:val="00460233"/>
    <w:rsid w:val="00460D33"/>
    <w:rsid w:val="00462456"/>
    <w:rsid w:val="0046248E"/>
    <w:rsid w:val="0046278D"/>
    <w:rsid w:val="00462937"/>
    <w:rsid w:val="00462B5A"/>
    <w:rsid w:val="00462B64"/>
    <w:rsid w:val="00462F31"/>
    <w:rsid w:val="0046346A"/>
    <w:rsid w:val="00463687"/>
    <w:rsid w:val="00463928"/>
    <w:rsid w:val="00463C0A"/>
    <w:rsid w:val="0046415B"/>
    <w:rsid w:val="004644BE"/>
    <w:rsid w:val="00464561"/>
    <w:rsid w:val="00464B44"/>
    <w:rsid w:val="004650AA"/>
    <w:rsid w:val="0046590C"/>
    <w:rsid w:val="00465CD2"/>
    <w:rsid w:val="00465D79"/>
    <w:rsid w:val="00465DEA"/>
    <w:rsid w:val="00465E4D"/>
    <w:rsid w:val="004661AD"/>
    <w:rsid w:val="00466474"/>
    <w:rsid w:val="00466A11"/>
    <w:rsid w:val="00466AE9"/>
    <w:rsid w:val="00466BBD"/>
    <w:rsid w:val="00466CC2"/>
    <w:rsid w:val="00466FF8"/>
    <w:rsid w:val="00467181"/>
    <w:rsid w:val="004675A3"/>
    <w:rsid w:val="004679D8"/>
    <w:rsid w:val="00467FA3"/>
    <w:rsid w:val="00470A2A"/>
    <w:rsid w:val="00470DE6"/>
    <w:rsid w:val="00470F3E"/>
    <w:rsid w:val="00471094"/>
    <w:rsid w:val="0047139B"/>
    <w:rsid w:val="004713A7"/>
    <w:rsid w:val="0047244D"/>
    <w:rsid w:val="00472701"/>
    <w:rsid w:val="00473128"/>
    <w:rsid w:val="0047396A"/>
    <w:rsid w:val="00473D92"/>
    <w:rsid w:val="00473EAD"/>
    <w:rsid w:val="00474334"/>
    <w:rsid w:val="0047443E"/>
    <w:rsid w:val="00474455"/>
    <w:rsid w:val="0047526B"/>
    <w:rsid w:val="004755EA"/>
    <w:rsid w:val="00475BF5"/>
    <w:rsid w:val="00476257"/>
    <w:rsid w:val="00476E8C"/>
    <w:rsid w:val="004808BE"/>
    <w:rsid w:val="00480BDD"/>
    <w:rsid w:val="00482045"/>
    <w:rsid w:val="004825F1"/>
    <w:rsid w:val="00482636"/>
    <w:rsid w:val="00482681"/>
    <w:rsid w:val="00482723"/>
    <w:rsid w:val="00482B20"/>
    <w:rsid w:val="00482EB6"/>
    <w:rsid w:val="004832BB"/>
    <w:rsid w:val="00483B2E"/>
    <w:rsid w:val="004846B0"/>
    <w:rsid w:val="0048576A"/>
    <w:rsid w:val="004863C9"/>
    <w:rsid w:val="00486A3A"/>
    <w:rsid w:val="00486B87"/>
    <w:rsid w:val="00486D88"/>
    <w:rsid w:val="00487072"/>
    <w:rsid w:val="00487109"/>
    <w:rsid w:val="004876DF"/>
    <w:rsid w:val="00487821"/>
    <w:rsid w:val="00487ACB"/>
    <w:rsid w:val="0049004F"/>
    <w:rsid w:val="00490263"/>
    <w:rsid w:val="004907B1"/>
    <w:rsid w:val="004908AB"/>
    <w:rsid w:val="00490A04"/>
    <w:rsid w:val="00490BA6"/>
    <w:rsid w:val="00490F25"/>
    <w:rsid w:val="00491077"/>
    <w:rsid w:val="004919C6"/>
    <w:rsid w:val="00491C29"/>
    <w:rsid w:val="0049272D"/>
    <w:rsid w:val="00492D3C"/>
    <w:rsid w:val="00492F80"/>
    <w:rsid w:val="0049317C"/>
    <w:rsid w:val="004931BD"/>
    <w:rsid w:val="004932AC"/>
    <w:rsid w:val="00493867"/>
    <w:rsid w:val="00494F65"/>
    <w:rsid w:val="004950A0"/>
    <w:rsid w:val="00495919"/>
    <w:rsid w:val="00495CCA"/>
    <w:rsid w:val="00495FCD"/>
    <w:rsid w:val="004963D7"/>
    <w:rsid w:val="004963EF"/>
    <w:rsid w:val="00496A7D"/>
    <w:rsid w:val="00496AEE"/>
    <w:rsid w:val="00496CD9"/>
    <w:rsid w:val="00496DF5"/>
    <w:rsid w:val="00496E88"/>
    <w:rsid w:val="00496E8D"/>
    <w:rsid w:val="00496FF4"/>
    <w:rsid w:val="00497491"/>
    <w:rsid w:val="00497A8B"/>
    <w:rsid w:val="00497CD9"/>
    <w:rsid w:val="00497D5F"/>
    <w:rsid w:val="00497DB4"/>
    <w:rsid w:val="00497F26"/>
    <w:rsid w:val="004A029F"/>
    <w:rsid w:val="004A06F1"/>
    <w:rsid w:val="004A0709"/>
    <w:rsid w:val="004A08F5"/>
    <w:rsid w:val="004A101B"/>
    <w:rsid w:val="004A16AB"/>
    <w:rsid w:val="004A1C61"/>
    <w:rsid w:val="004A20DF"/>
    <w:rsid w:val="004A21A3"/>
    <w:rsid w:val="004A2644"/>
    <w:rsid w:val="004A27C8"/>
    <w:rsid w:val="004A388E"/>
    <w:rsid w:val="004A4094"/>
    <w:rsid w:val="004A423C"/>
    <w:rsid w:val="004A42B6"/>
    <w:rsid w:val="004A4905"/>
    <w:rsid w:val="004A4D33"/>
    <w:rsid w:val="004A4EA3"/>
    <w:rsid w:val="004A537B"/>
    <w:rsid w:val="004A5959"/>
    <w:rsid w:val="004A5EA9"/>
    <w:rsid w:val="004A6456"/>
    <w:rsid w:val="004A6936"/>
    <w:rsid w:val="004A6C64"/>
    <w:rsid w:val="004A754D"/>
    <w:rsid w:val="004A77B3"/>
    <w:rsid w:val="004A7B14"/>
    <w:rsid w:val="004B02CB"/>
    <w:rsid w:val="004B0764"/>
    <w:rsid w:val="004B0AD6"/>
    <w:rsid w:val="004B1393"/>
    <w:rsid w:val="004B171C"/>
    <w:rsid w:val="004B208E"/>
    <w:rsid w:val="004B2A81"/>
    <w:rsid w:val="004B2AC2"/>
    <w:rsid w:val="004B2BBC"/>
    <w:rsid w:val="004B33AB"/>
    <w:rsid w:val="004B3BEA"/>
    <w:rsid w:val="004B49A6"/>
    <w:rsid w:val="004B4D65"/>
    <w:rsid w:val="004B5150"/>
    <w:rsid w:val="004B6092"/>
    <w:rsid w:val="004B67BB"/>
    <w:rsid w:val="004B6CEE"/>
    <w:rsid w:val="004B724A"/>
    <w:rsid w:val="004B7EA2"/>
    <w:rsid w:val="004C02A5"/>
    <w:rsid w:val="004C0538"/>
    <w:rsid w:val="004C0DB3"/>
    <w:rsid w:val="004C160D"/>
    <w:rsid w:val="004C1652"/>
    <w:rsid w:val="004C1BB7"/>
    <w:rsid w:val="004C1E81"/>
    <w:rsid w:val="004C229A"/>
    <w:rsid w:val="004C288B"/>
    <w:rsid w:val="004C28CA"/>
    <w:rsid w:val="004C2C06"/>
    <w:rsid w:val="004C3146"/>
    <w:rsid w:val="004C353E"/>
    <w:rsid w:val="004C3980"/>
    <w:rsid w:val="004C3BDC"/>
    <w:rsid w:val="004C3BFC"/>
    <w:rsid w:val="004C41A6"/>
    <w:rsid w:val="004C42E6"/>
    <w:rsid w:val="004C4935"/>
    <w:rsid w:val="004C4A52"/>
    <w:rsid w:val="004C531D"/>
    <w:rsid w:val="004C54F2"/>
    <w:rsid w:val="004C5730"/>
    <w:rsid w:val="004C5C28"/>
    <w:rsid w:val="004C5D5C"/>
    <w:rsid w:val="004C6471"/>
    <w:rsid w:val="004C6824"/>
    <w:rsid w:val="004C70C2"/>
    <w:rsid w:val="004C7213"/>
    <w:rsid w:val="004C733E"/>
    <w:rsid w:val="004D03A4"/>
    <w:rsid w:val="004D11E6"/>
    <w:rsid w:val="004D130E"/>
    <w:rsid w:val="004D1394"/>
    <w:rsid w:val="004D1B76"/>
    <w:rsid w:val="004D1C70"/>
    <w:rsid w:val="004D21A7"/>
    <w:rsid w:val="004D2563"/>
    <w:rsid w:val="004D30F2"/>
    <w:rsid w:val="004D3701"/>
    <w:rsid w:val="004D3E72"/>
    <w:rsid w:val="004D5219"/>
    <w:rsid w:val="004D54DA"/>
    <w:rsid w:val="004D6072"/>
    <w:rsid w:val="004D66EE"/>
    <w:rsid w:val="004D6A4A"/>
    <w:rsid w:val="004D6F51"/>
    <w:rsid w:val="004D7742"/>
    <w:rsid w:val="004D7B04"/>
    <w:rsid w:val="004D7BAA"/>
    <w:rsid w:val="004D7EC6"/>
    <w:rsid w:val="004D7ED0"/>
    <w:rsid w:val="004E00D7"/>
    <w:rsid w:val="004E01BF"/>
    <w:rsid w:val="004E04E1"/>
    <w:rsid w:val="004E0866"/>
    <w:rsid w:val="004E08BB"/>
    <w:rsid w:val="004E0B24"/>
    <w:rsid w:val="004E0CFB"/>
    <w:rsid w:val="004E1264"/>
    <w:rsid w:val="004E129B"/>
    <w:rsid w:val="004E13A6"/>
    <w:rsid w:val="004E14D5"/>
    <w:rsid w:val="004E1AF2"/>
    <w:rsid w:val="004E1B76"/>
    <w:rsid w:val="004E1E33"/>
    <w:rsid w:val="004E1FA7"/>
    <w:rsid w:val="004E204C"/>
    <w:rsid w:val="004E2990"/>
    <w:rsid w:val="004E2D5D"/>
    <w:rsid w:val="004E2F23"/>
    <w:rsid w:val="004E3356"/>
    <w:rsid w:val="004E3D8D"/>
    <w:rsid w:val="004E3ED4"/>
    <w:rsid w:val="004E3F7A"/>
    <w:rsid w:val="004E40FC"/>
    <w:rsid w:val="004E428E"/>
    <w:rsid w:val="004E47E8"/>
    <w:rsid w:val="004E51BA"/>
    <w:rsid w:val="004E530B"/>
    <w:rsid w:val="004E61A0"/>
    <w:rsid w:val="004E6B4C"/>
    <w:rsid w:val="004E6D46"/>
    <w:rsid w:val="004E6EEE"/>
    <w:rsid w:val="004E7442"/>
    <w:rsid w:val="004E793F"/>
    <w:rsid w:val="004E7A94"/>
    <w:rsid w:val="004E7C6E"/>
    <w:rsid w:val="004E7F52"/>
    <w:rsid w:val="004F01E7"/>
    <w:rsid w:val="004F05B1"/>
    <w:rsid w:val="004F06F2"/>
    <w:rsid w:val="004F06FA"/>
    <w:rsid w:val="004F0B12"/>
    <w:rsid w:val="004F0B4B"/>
    <w:rsid w:val="004F0CFE"/>
    <w:rsid w:val="004F0F15"/>
    <w:rsid w:val="004F11CE"/>
    <w:rsid w:val="004F1302"/>
    <w:rsid w:val="004F15F9"/>
    <w:rsid w:val="004F18B0"/>
    <w:rsid w:val="004F1E56"/>
    <w:rsid w:val="004F203A"/>
    <w:rsid w:val="004F26AB"/>
    <w:rsid w:val="004F2E80"/>
    <w:rsid w:val="004F3439"/>
    <w:rsid w:val="004F3455"/>
    <w:rsid w:val="004F34F2"/>
    <w:rsid w:val="004F3C75"/>
    <w:rsid w:val="004F3CE8"/>
    <w:rsid w:val="004F40B0"/>
    <w:rsid w:val="004F40BF"/>
    <w:rsid w:val="004F4A91"/>
    <w:rsid w:val="004F5043"/>
    <w:rsid w:val="004F540C"/>
    <w:rsid w:val="004F6013"/>
    <w:rsid w:val="004F60DD"/>
    <w:rsid w:val="004F61B9"/>
    <w:rsid w:val="004F6354"/>
    <w:rsid w:val="004F66D9"/>
    <w:rsid w:val="004F72A5"/>
    <w:rsid w:val="004F73CD"/>
    <w:rsid w:val="00500685"/>
    <w:rsid w:val="005006E0"/>
    <w:rsid w:val="00500773"/>
    <w:rsid w:val="00500784"/>
    <w:rsid w:val="00500920"/>
    <w:rsid w:val="00500C66"/>
    <w:rsid w:val="00501906"/>
    <w:rsid w:val="00501B90"/>
    <w:rsid w:val="00501BC8"/>
    <w:rsid w:val="00501DCA"/>
    <w:rsid w:val="00501E99"/>
    <w:rsid w:val="0050218F"/>
    <w:rsid w:val="0050225D"/>
    <w:rsid w:val="005024E3"/>
    <w:rsid w:val="00502FDB"/>
    <w:rsid w:val="005034CE"/>
    <w:rsid w:val="005039AB"/>
    <w:rsid w:val="00503BCB"/>
    <w:rsid w:val="00503C76"/>
    <w:rsid w:val="00504119"/>
    <w:rsid w:val="00504726"/>
    <w:rsid w:val="005049E0"/>
    <w:rsid w:val="00504D7A"/>
    <w:rsid w:val="00504FCA"/>
    <w:rsid w:val="005051EB"/>
    <w:rsid w:val="0050576D"/>
    <w:rsid w:val="005059C9"/>
    <w:rsid w:val="005059CB"/>
    <w:rsid w:val="00505A4F"/>
    <w:rsid w:val="00505DD4"/>
    <w:rsid w:val="00506005"/>
    <w:rsid w:val="00506006"/>
    <w:rsid w:val="00506070"/>
    <w:rsid w:val="00506522"/>
    <w:rsid w:val="005065ED"/>
    <w:rsid w:val="005068EC"/>
    <w:rsid w:val="00506A16"/>
    <w:rsid w:val="00506A91"/>
    <w:rsid w:val="00506D32"/>
    <w:rsid w:val="00506FB5"/>
    <w:rsid w:val="00507038"/>
    <w:rsid w:val="0050726F"/>
    <w:rsid w:val="005078BF"/>
    <w:rsid w:val="00507A3F"/>
    <w:rsid w:val="00507A6E"/>
    <w:rsid w:val="00507AF9"/>
    <w:rsid w:val="00507B0C"/>
    <w:rsid w:val="005101EA"/>
    <w:rsid w:val="005107E6"/>
    <w:rsid w:val="00510BDD"/>
    <w:rsid w:val="00510D21"/>
    <w:rsid w:val="005110F3"/>
    <w:rsid w:val="00511978"/>
    <w:rsid w:val="00511B0F"/>
    <w:rsid w:val="00511C75"/>
    <w:rsid w:val="0051229F"/>
    <w:rsid w:val="00512BCF"/>
    <w:rsid w:val="00512FD7"/>
    <w:rsid w:val="0051307B"/>
    <w:rsid w:val="00513173"/>
    <w:rsid w:val="00513C60"/>
    <w:rsid w:val="005140A5"/>
    <w:rsid w:val="0051424E"/>
    <w:rsid w:val="00514273"/>
    <w:rsid w:val="005147A8"/>
    <w:rsid w:val="00514F15"/>
    <w:rsid w:val="00515256"/>
    <w:rsid w:val="005156AE"/>
    <w:rsid w:val="005156C7"/>
    <w:rsid w:val="00515866"/>
    <w:rsid w:val="005158B7"/>
    <w:rsid w:val="005158D0"/>
    <w:rsid w:val="00515FF0"/>
    <w:rsid w:val="0051649C"/>
    <w:rsid w:val="00516638"/>
    <w:rsid w:val="005166D5"/>
    <w:rsid w:val="005167D0"/>
    <w:rsid w:val="00516B78"/>
    <w:rsid w:val="00516FFA"/>
    <w:rsid w:val="00517554"/>
    <w:rsid w:val="005175B2"/>
    <w:rsid w:val="00517778"/>
    <w:rsid w:val="00517902"/>
    <w:rsid w:val="00517D90"/>
    <w:rsid w:val="00517F64"/>
    <w:rsid w:val="005201F4"/>
    <w:rsid w:val="00520283"/>
    <w:rsid w:val="00520570"/>
    <w:rsid w:val="00520751"/>
    <w:rsid w:val="005214C7"/>
    <w:rsid w:val="00521502"/>
    <w:rsid w:val="005215DF"/>
    <w:rsid w:val="005215FD"/>
    <w:rsid w:val="005217D6"/>
    <w:rsid w:val="005217E2"/>
    <w:rsid w:val="00522189"/>
    <w:rsid w:val="00522331"/>
    <w:rsid w:val="00522A75"/>
    <w:rsid w:val="005231BB"/>
    <w:rsid w:val="00523496"/>
    <w:rsid w:val="005234CB"/>
    <w:rsid w:val="005235B6"/>
    <w:rsid w:val="00523A00"/>
    <w:rsid w:val="00523AC9"/>
    <w:rsid w:val="00524FFB"/>
    <w:rsid w:val="0052506A"/>
    <w:rsid w:val="00525192"/>
    <w:rsid w:val="00525859"/>
    <w:rsid w:val="00525B90"/>
    <w:rsid w:val="00525C23"/>
    <w:rsid w:val="00525CB0"/>
    <w:rsid w:val="005260B4"/>
    <w:rsid w:val="005300F0"/>
    <w:rsid w:val="00530164"/>
    <w:rsid w:val="005301F4"/>
    <w:rsid w:val="00530749"/>
    <w:rsid w:val="00530AEB"/>
    <w:rsid w:val="00531239"/>
    <w:rsid w:val="0053139F"/>
    <w:rsid w:val="00531712"/>
    <w:rsid w:val="00531738"/>
    <w:rsid w:val="005319C1"/>
    <w:rsid w:val="00531C19"/>
    <w:rsid w:val="00531E1E"/>
    <w:rsid w:val="00532235"/>
    <w:rsid w:val="0053261E"/>
    <w:rsid w:val="005327A7"/>
    <w:rsid w:val="00533295"/>
    <w:rsid w:val="00533334"/>
    <w:rsid w:val="00533E04"/>
    <w:rsid w:val="005343C2"/>
    <w:rsid w:val="0053441F"/>
    <w:rsid w:val="0053483D"/>
    <w:rsid w:val="00534887"/>
    <w:rsid w:val="00534AC3"/>
    <w:rsid w:val="00534ED6"/>
    <w:rsid w:val="0053529E"/>
    <w:rsid w:val="0053534C"/>
    <w:rsid w:val="00535505"/>
    <w:rsid w:val="00535907"/>
    <w:rsid w:val="00535C45"/>
    <w:rsid w:val="00535CAC"/>
    <w:rsid w:val="00536043"/>
    <w:rsid w:val="0053618C"/>
    <w:rsid w:val="005362A0"/>
    <w:rsid w:val="005362D3"/>
    <w:rsid w:val="00536593"/>
    <w:rsid w:val="005372E1"/>
    <w:rsid w:val="00537F0B"/>
    <w:rsid w:val="00537F1B"/>
    <w:rsid w:val="005400B9"/>
    <w:rsid w:val="005403B4"/>
    <w:rsid w:val="00540829"/>
    <w:rsid w:val="005409A9"/>
    <w:rsid w:val="00540D33"/>
    <w:rsid w:val="00540FAB"/>
    <w:rsid w:val="00541336"/>
    <w:rsid w:val="0054197E"/>
    <w:rsid w:val="00541B8F"/>
    <w:rsid w:val="00542644"/>
    <w:rsid w:val="00542940"/>
    <w:rsid w:val="005429E1"/>
    <w:rsid w:val="00542DDC"/>
    <w:rsid w:val="00542DE7"/>
    <w:rsid w:val="00542EE5"/>
    <w:rsid w:val="0054321C"/>
    <w:rsid w:val="005433E9"/>
    <w:rsid w:val="005435D1"/>
    <w:rsid w:val="00543B3A"/>
    <w:rsid w:val="00543ECB"/>
    <w:rsid w:val="00543FCB"/>
    <w:rsid w:val="00544865"/>
    <w:rsid w:val="0054489D"/>
    <w:rsid w:val="00544CD8"/>
    <w:rsid w:val="00544D69"/>
    <w:rsid w:val="00544E60"/>
    <w:rsid w:val="00544FC6"/>
    <w:rsid w:val="00545425"/>
    <w:rsid w:val="00545496"/>
    <w:rsid w:val="00545626"/>
    <w:rsid w:val="00545716"/>
    <w:rsid w:val="005457EC"/>
    <w:rsid w:val="005459B0"/>
    <w:rsid w:val="00545C25"/>
    <w:rsid w:val="00545F28"/>
    <w:rsid w:val="0054646D"/>
    <w:rsid w:val="00546591"/>
    <w:rsid w:val="005469D4"/>
    <w:rsid w:val="00546BB5"/>
    <w:rsid w:val="00546DD7"/>
    <w:rsid w:val="00546F63"/>
    <w:rsid w:val="00546FBF"/>
    <w:rsid w:val="005477C8"/>
    <w:rsid w:val="00547A54"/>
    <w:rsid w:val="00547E08"/>
    <w:rsid w:val="0055045C"/>
    <w:rsid w:val="00550783"/>
    <w:rsid w:val="00550A3B"/>
    <w:rsid w:val="00550D52"/>
    <w:rsid w:val="00550F21"/>
    <w:rsid w:val="00551787"/>
    <w:rsid w:val="00552038"/>
    <w:rsid w:val="00552222"/>
    <w:rsid w:val="00552DA4"/>
    <w:rsid w:val="00552E75"/>
    <w:rsid w:val="00552EB4"/>
    <w:rsid w:val="00552F07"/>
    <w:rsid w:val="00553492"/>
    <w:rsid w:val="00553F07"/>
    <w:rsid w:val="005545D9"/>
    <w:rsid w:val="00554841"/>
    <w:rsid w:val="0055495F"/>
    <w:rsid w:val="00554A5E"/>
    <w:rsid w:val="005552DB"/>
    <w:rsid w:val="005553A5"/>
    <w:rsid w:val="00555701"/>
    <w:rsid w:val="005557E7"/>
    <w:rsid w:val="00555DC1"/>
    <w:rsid w:val="00555F72"/>
    <w:rsid w:val="0055694D"/>
    <w:rsid w:val="00556C0F"/>
    <w:rsid w:val="00556E64"/>
    <w:rsid w:val="0055725F"/>
    <w:rsid w:val="00557481"/>
    <w:rsid w:val="00557A0A"/>
    <w:rsid w:val="00557FF3"/>
    <w:rsid w:val="005600FF"/>
    <w:rsid w:val="00560193"/>
    <w:rsid w:val="0056026E"/>
    <w:rsid w:val="005608E4"/>
    <w:rsid w:val="005609CF"/>
    <w:rsid w:val="00560D22"/>
    <w:rsid w:val="00560E5E"/>
    <w:rsid w:val="005615AB"/>
    <w:rsid w:val="005617B5"/>
    <w:rsid w:val="005617E0"/>
    <w:rsid w:val="0056182B"/>
    <w:rsid w:val="00561B62"/>
    <w:rsid w:val="00561EF7"/>
    <w:rsid w:val="00561F67"/>
    <w:rsid w:val="0056205E"/>
    <w:rsid w:val="0056268D"/>
    <w:rsid w:val="0056273E"/>
    <w:rsid w:val="00562AE5"/>
    <w:rsid w:val="00562E0B"/>
    <w:rsid w:val="005634B7"/>
    <w:rsid w:val="00563A20"/>
    <w:rsid w:val="00563C7C"/>
    <w:rsid w:val="00563E14"/>
    <w:rsid w:val="005640C3"/>
    <w:rsid w:val="0056424D"/>
    <w:rsid w:val="0056448F"/>
    <w:rsid w:val="005644B9"/>
    <w:rsid w:val="005649C4"/>
    <w:rsid w:val="00564D3B"/>
    <w:rsid w:val="00565064"/>
    <w:rsid w:val="00565C30"/>
    <w:rsid w:val="00565FAB"/>
    <w:rsid w:val="00566143"/>
    <w:rsid w:val="00566161"/>
    <w:rsid w:val="005661AC"/>
    <w:rsid w:val="00566404"/>
    <w:rsid w:val="005664FE"/>
    <w:rsid w:val="00566A8F"/>
    <w:rsid w:val="00566B53"/>
    <w:rsid w:val="00566CCC"/>
    <w:rsid w:val="00567361"/>
    <w:rsid w:val="005677EE"/>
    <w:rsid w:val="005679B8"/>
    <w:rsid w:val="00567E19"/>
    <w:rsid w:val="00570498"/>
    <w:rsid w:val="00570B41"/>
    <w:rsid w:val="00570E57"/>
    <w:rsid w:val="0057122F"/>
    <w:rsid w:val="00571F92"/>
    <w:rsid w:val="005726D6"/>
    <w:rsid w:val="00572A94"/>
    <w:rsid w:val="00572A9C"/>
    <w:rsid w:val="005733E2"/>
    <w:rsid w:val="00573E1F"/>
    <w:rsid w:val="005742C5"/>
    <w:rsid w:val="0057457E"/>
    <w:rsid w:val="00574A50"/>
    <w:rsid w:val="00574F18"/>
    <w:rsid w:val="00575143"/>
    <w:rsid w:val="0057550D"/>
    <w:rsid w:val="00575B1D"/>
    <w:rsid w:val="00575D22"/>
    <w:rsid w:val="00575DD8"/>
    <w:rsid w:val="00575FA4"/>
    <w:rsid w:val="00575FAF"/>
    <w:rsid w:val="0057601A"/>
    <w:rsid w:val="00576127"/>
    <w:rsid w:val="00576369"/>
    <w:rsid w:val="00576AD8"/>
    <w:rsid w:val="00576DA9"/>
    <w:rsid w:val="005772E6"/>
    <w:rsid w:val="0057783D"/>
    <w:rsid w:val="00577855"/>
    <w:rsid w:val="0058024D"/>
    <w:rsid w:val="00580806"/>
    <w:rsid w:val="00580C33"/>
    <w:rsid w:val="00580CA9"/>
    <w:rsid w:val="00580E2B"/>
    <w:rsid w:val="005812C5"/>
    <w:rsid w:val="00581B8F"/>
    <w:rsid w:val="00581F70"/>
    <w:rsid w:val="00582724"/>
    <w:rsid w:val="005829D7"/>
    <w:rsid w:val="00582AD0"/>
    <w:rsid w:val="00583051"/>
    <w:rsid w:val="0058316F"/>
    <w:rsid w:val="005832B1"/>
    <w:rsid w:val="005836FD"/>
    <w:rsid w:val="005838C9"/>
    <w:rsid w:val="00583E6C"/>
    <w:rsid w:val="005842F4"/>
    <w:rsid w:val="00584CCE"/>
    <w:rsid w:val="00584D83"/>
    <w:rsid w:val="00585422"/>
    <w:rsid w:val="00585B4E"/>
    <w:rsid w:val="00585C2F"/>
    <w:rsid w:val="00586139"/>
    <w:rsid w:val="00586BAD"/>
    <w:rsid w:val="00586DEC"/>
    <w:rsid w:val="005870D8"/>
    <w:rsid w:val="00587232"/>
    <w:rsid w:val="005872F7"/>
    <w:rsid w:val="0058773E"/>
    <w:rsid w:val="0058782A"/>
    <w:rsid w:val="00587A7B"/>
    <w:rsid w:val="00587DCB"/>
    <w:rsid w:val="0059030C"/>
    <w:rsid w:val="005908EF"/>
    <w:rsid w:val="0059119E"/>
    <w:rsid w:val="005912AF"/>
    <w:rsid w:val="005913A2"/>
    <w:rsid w:val="00591E2F"/>
    <w:rsid w:val="005923B1"/>
    <w:rsid w:val="00592685"/>
    <w:rsid w:val="00593199"/>
    <w:rsid w:val="005931FA"/>
    <w:rsid w:val="005936E3"/>
    <w:rsid w:val="00593D65"/>
    <w:rsid w:val="00593F35"/>
    <w:rsid w:val="005941DE"/>
    <w:rsid w:val="00594EE9"/>
    <w:rsid w:val="0059509D"/>
    <w:rsid w:val="00595568"/>
    <w:rsid w:val="00595ADD"/>
    <w:rsid w:val="00595DBD"/>
    <w:rsid w:val="0059605B"/>
    <w:rsid w:val="00596439"/>
    <w:rsid w:val="005966AC"/>
    <w:rsid w:val="00596935"/>
    <w:rsid w:val="00596C91"/>
    <w:rsid w:val="00596FDD"/>
    <w:rsid w:val="00597578"/>
    <w:rsid w:val="005975D1"/>
    <w:rsid w:val="00597F92"/>
    <w:rsid w:val="005A0B95"/>
    <w:rsid w:val="005A0CD9"/>
    <w:rsid w:val="005A0ECF"/>
    <w:rsid w:val="005A15D7"/>
    <w:rsid w:val="005A19AD"/>
    <w:rsid w:val="005A1D85"/>
    <w:rsid w:val="005A1E33"/>
    <w:rsid w:val="005A2444"/>
    <w:rsid w:val="005A2ACC"/>
    <w:rsid w:val="005A3022"/>
    <w:rsid w:val="005A3A2C"/>
    <w:rsid w:val="005A3ACC"/>
    <w:rsid w:val="005A3C11"/>
    <w:rsid w:val="005A46AC"/>
    <w:rsid w:val="005A51F5"/>
    <w:rsid w:val="005A5239"/>
    <w:rsid w:val="005A567F"/>
    <w:rsid w:val="005A56C2"/>
    <w:rsid w:val="005A5992"/>
    <w:rsid w:val="005A5E8F"/>
    <w:rsid w:val="005A6057"/>
    <w:rsid w:val="005A677A"/>
    <w:rsid w:val="005A6A88"/>
    <w:rsid w:val="005A6C7F"/>
    <w:rsid w:val="005A742B"/>
    <w:rsid w:val="005B00BC"/>
    <w:rsid w:val="005B060C"/>
    <w:rsid w:val="005B0CFE"/>
    <w:rsid w:val="005B0D8B"/>
    <w:rsid w:val="005B0ED4"/>
    <w:rsid w:val="005B0F84"/>
    <w:rsid w:val="005B0FC5"/>
    <w:rsid w:val="005B11C6"/>
    <w:rsid w:val="005B14C4"/>
    <w:rsid w:val="005B16A2"/>
    <w:rsid w:val="005B233D"/>
    <w:rsid w:val="005B2773"/>
    <w:rsid w:val="005B27CE"/>
    <w:rsid w:val="005B2B78"/>
    <w:rsid w:val="005B308C"/>
    <w:rsid w:val="005B31E9"/>
    <w:rsid w:val="005B38B1"/>
    <w:rsid w:val="005B3983"/>
    <w:rsid w:val="005B3DBB"/>
    <w:rsid w:val="005B41F5"/>
    <w:rsid w:val="005B435C"/>
    <w:rsid w:val="005B4F3C"/>
    <w:rsid w:val="005B509A"/>
    <w:rsid w:val="005B555B"/>
    <w:rsid w:val="005B5B22"/>
    <w:rsid w:val="005B6560"/>
    <w:rsid w:val="005B6A06"/>
    <w:rsid w:val="005B6AFF"/>
    <w:rsid w:val="005B6FDA"/>
    <w:rsid w:val="005B7446"/>
    <w:rsid w:val="005B7551"/>
    <w:rsid w:val="005B7670"/>
    <w:rsid w:val="005B77F2"/>
    <w:rsid w:val="005B7A1F"/>
    <w:rsid w:val="005C001B"/>
    <w:rsid w:val="005C03A7"/>
    <w:rsid w:val="005C055A"/>
    <w:rsid w:val="005C086A"/>
    <w:rsid w:val="005C0BCA"/>
    <w:rsid w:val="005C0D20"/>
    <w:rsid w:val="005C0E93"/>
    <w:rsid w:val="005C1039"/>
    <w:rsid w:val="005C1746"/>
    <w:rsid w:val="005C1960"/>
    <w:rsid w:val="005C1F14"/>
    <w:rsid w:val="005C260F"/>
    <w:rsid w:val="005C2C36"/>
    <w:rsid w:val="005C2C7F"/>
    <w:rsid w:val="005C2FF1"/>
    <w:rsid w:val="005C3394"/>
    <w:rsid w:val="005C34C0"/>
    <w:rsid w:val="005C369D"/>
    <w:rsid w:val="005C3F64"/>
    <w:rsid w:val="005C4096"/>
    <w:rsid w:val="005C4544"/>
    <w:rsid w:val="005C4843"/>
    <w:rsid w:val="005C48F4"/>
    <w:rsid w:val="005C4BAD"/>
    <w:rsid w:val="005C5312"/>
    <w:rsid w:val="005C6E58"/>
    <w:rsid w:val="005C7278"/>
    <w:rsid w:val="005D05C5"/>
    <w:rsid w:val="005D062D"/>
    <w:rsid w:val="005D0D80"/>
    <w:rsid w:val="005D17EF"/>
    <w:rsid w:val="005D21CE"/>
    <w:rsid w:val="005D240F"/>
    <w:rsid w:val="005D251A"/>
    <w:rsid w:val="005D26F8"/>
    <w:rsid w:val="005D2C9C"/>
    <w:rsid w:val="005D2E08"/>
    <w:rsid w:val="005D3370"/>
    <w:rsid w:val="005D36C7"/>
    <w:rsid w:val="005D38B4"/>
    <w:rsid w:val="005D38DF"/>
    <w:rsid w:val="005D3BFF"/>
    <w:rsid w:val="005D4341"/>
    <w:rsid w:val="005D455A"/>
    <w:rsid w:val="005D475E"/>
    <w:rsid w:val="005D4B01"/>
    <w:rsid w:val="005D4B5A"/>
    <w:rsid w:val="005D4D89"/>
    <w:rsid w:val="005D5130"/>
    <w:rsid w:val="005D52DA"/>
    <w:rsid w:val="005D53AA"/>
    <w:rsid w:val="005D54A2"/>
    <w:rsid w:val="005D5F7F"/>
    <w:rsid w:val="005D644B"/>
    <w:rsid w:val="005D6E25"/>
    <w:rsid w:val="005D70B2"/>
    <w:rsid w:val="005D759C"/>
    <w:rsid w:val="005D7B1A"/>
    <w:rsid w:val="005D7B39"/>
    <w:rsid w:val="005E0554"/>
    <w:rsid w:val="005E0AE1"/>
    <w:rsid w:val="005E0D51"/>
    <w:rsid w:val="005E11DF"/>
    <w:rsid w:val="005E12BA"/>
    <w:rsid w:val="005E1797"/>
    <w:rsid w:val="005E231B"/>
    <w:rsid w:val="005E283D"/>
    <w:rsid w:val="005E337B"/>
    <w:rsid w:val="005E3BF5"/>
    <w:rsid w:val="005E3CDB"/>
    <w:rsid w:val="005E4C45"/>
    <w:rsid w:val="005E6337"/>
    <w:rsid w:val="005E66E4"/>
    <w:rsid w:val="005E6DCA"/>
    <w:rsid w:val="005E7039"/>
    <w:rsid w:val="005E70C3"/>
    <w:rsid w:val="005E7DB6"/>
    <w:rsid w:val="005F0600"/>
    <w:rsid w:val="005F06D8"/>
    <w:rsid w:val="005F0F3D"/>
    <w:rsid w:val="005F172B"/>
    <w:rsid w:val="005F2376"/>
    <w:rsid w:val="005F282A"/>
    <w:rsid w:val="005F363F"/>
    <w:rsid w:val="005F3D13"/>
    <w:rsid w:val="005F3DC9"/>
    <w:rsid w:val="005F3E74"/>
    <w:rsid w:val="005F4212"/>
    <w:rsid w:val="005F439B"/>
    <w:rsid w:val="005F44C0"/>
    <w:rsid w:val="005F4A72"/>
    <w:rsid w:val="005F5223"/>
    <w:rsid w:val="005F5E9F"/>
    <w:rsid w:val="005F6359"/>
    <w:rsid w:val="005F6749"/>
    <w:rsid w:val="005F6BA6"/>
    <w:rsid w:val="005F6EFA"/>
    <w:rsid w:val="005F7462"/>
    <w:rsid w:val="005F7AB3"/>
    <w:rsid w:val="0060040F"/>
    <w:rsid w:val="00600999"/>
    <w:rsid w:val="0060186F"/>
    <w:rsid w:val="00601B78"/>
    <w:rsid w:val="00601ED0"/>
    <w:rsid w:val="0060200C"/>
    <w:rsid w:val="00602010"/>
    <w:rsid w:val="0060222D"/>
    <w:rsid w:val="006024BB"/>
    <w:rsid w:val="00603234"/>
    <w:rsid w:val="00603236"/>
    <w:rsid w:val="0060343C"/>
    <w:rsid w:val="0060351F"/>
    <w:rsid w:val="0060369C"/>
    <w:rsid w:val="00603A1F"/>
    <w:rsid w:val="00603AC1"/>
    <w:rsid w:val="00604363"/>
    <w:rsid w:val="006044A4"/>
    <w:rsid w:val="00605176"/>
    <w:rsid w:val="006051C1"/>
    <w:rsid w:val="006052D4"/>
    <w:rsid w:val="00605ACB"/>
    <w:rsid w:val="00605FA3"/>
    <w:rsid w:val="00606BA0"/>
    <w:rsid w:val="00607A1E"/>
    <w:rsid w:val="00607D41"/>
    <w:rsid w:val="00607F5C"/>
    <w:rsid w:val="006102D1"/>
    <w:rsid w:val="00610E48"/>
    <w:rsid w:val="0061139D"/>
    <w:rsid w:val="00611699"/>
    <w:rsid w:val="006119E2"/>
    <w:rsid w:val="00612340"/>
    <w:rsid w:val="0061256C"/>
    <w:rsid w:val="00612710"/>
    <w:rsid w:val="006133CE"/>
    <w:rsid w:val="00613492"/>
    <w:rsid w:val="0061463F"/>
    <w:rsid w:val="00614C92"/>
    <w:rsid w:val="00614F77"/>
    <w:rsid w:val="00614FCF"/>
    <w:rsid w:val="00615456"/>
    <w:rsid w:val="0061559C"/>
    <w:rsid w:val="00615B6E"/>
    <w:rsid w:val="00615C9B"/>
    <w:rsid w:val="00615DEC"/>
    <w:rsid w:val="00616429"/>
    <w:rsid w:val="00616559"/>
    <w:rsid w:val="00616960"/>
    <w:rsid w:val="00616C63"/>
    <w:rsid w:val="00617132"/>
    <w:rsid w:val="006173EF"/>
    <w:rsid w:val="00617750"/>
    <w:rsid w:val="00617CBC"/>
    <w:rsid w:val="00617E85"/>
    <w:rsid w:val="00617F12"/>
    <w:rsid w:val="00617FFE"/>
    <w:rsid w:val="00620317"/>
    <w:rsid w:val="006204A5"/>
    <w:rsid w:val="00620DD1"/>
    <w:rsid w:val="0062110B"/>
    <w:rsid w:val="006211E0"/>
    <w:rsid w:val="00621AD4"/>
    <w:rsid w:val="00621E69"/>
    <w:rsid w:val="00622518"/>
    <w:rsid w:val="0062273A"/>
    <w:rsid w:val="00622BA4"/>
    <w:rsid w:val="00622C74"/>
    <w:rsid w:val="00622D26"/>
    <w:rsid w:val="00622EDF"/>
    <w:rsid w:val="006230F8"/>
    <w:rsid w:val="0062321B"/>
    <w:rsid w:val="006233BE"/>
    <w:rsid w:val="00623416"/>
    <w:rsid w:val="00623C17"/>
    <w:rsid w:val="00623CB8"/>
    <w:rsid w:val="00624055"/>
    <w:rsid w:val="0062461E"/>
    <w:rsid w:val="0062642F"/>
    <w:rsid w:val="00626815"/>
    <w:rsid w:val="00626A67"/>
    <w:rsid w:val="00626FE3"/>
    <w:rsid w:val="006273FD"/>
    <w:rsid w:val="00630369"/>
    <w:rsid w:val="006307B0"/>
    <w:rsid w:val="0063095F"/>
    <w:rsid w:val="00630E62"/>
    <w:rsid w:val="00630EED"/>
    <w:rsid w:val="00631119"/>
    <w:rsid w:val="00631551"/>
    <w:rsid w:val="0063182D"/>
    <w:rsid w:val="0063225B"/>
    <w:rsid w:val="00632298"/>
    <w:rsid w:val="0063232C"/>
    <w:rsid w:val="0063239F"/>
    <w:rsid w:val="0063252F"/>
    <w:rsid w:val="00632E18"/>
    <w:rsid w:val="006331A0"/>
    <w:rsid w:val="006331D5"/>
    <w:rsid w:val="006332B0"/>
    <w:rsid w:val="0063346A"/>
    <w:rsid w:val="006334D9"/>
    <w:rsid w:val="006335FE"/>
    <w:rsid w:val="00633B5A"/>
    <w:rsid w:val="00633CD0"/>
    <w:rsid w:val="00633D38"/>
    <w:rsid w:val="00633FA8"/>
    <w:rsid w:val="00634302"/>
    <w:rsid w:val="006347C7"/>
    <w:rsid w:val="00634B7E"/>
    <w:rsid w:val="0063595C"/>
    <w:rsid w:val="00636559"/>
    <w:rsid w:val="0063668E"/>
    <w:rsid w:val="0063693E"/>
    <w:rsid w:val="006372E8"/>
    <w:rsid w:val="00637415"/>
    <w:rsid w:val="006375D1"/>
    <w:rsid w:val="00637834"/>
    <w:rsid w:val="00637A24"/>
    <w:rsid w:val="00637CDE"/>
    <w:rsid w:val="00640060"/>
    <w:rsid w:val="0064065C"/>
    <w:rsid w:val="006408CC"/>
    <w:rsid w:val="006421F0"/>
    <w:rsid w:val="006425DA"/>
    <w:rsid w:val="0064292C"/>
    <w:rsid w:val="0064362D"/>
    <w:rsid w:val="006445F2"/>
    <w:rsid w:val="00645074"/>
    <w:rsid w:val="006451FC"/>
    <w:rsid w:val="00645631"/>
    <w:rsid w:val="00645AFF"/>
    <w:rsid w:val="00645B18"/>
    <w:rsid w:val="00646035"/>
    <w:rsid w:val="00646121"/>
    <w:rsid w:val="006462AC"/>
    <w:rsid w:val="00646368"/>
    <w:rsid w:val="0064659D"/>
    <w:rsid w:val="00646D4A"/>
    <w:rsid w:val="00646EDC"/>
    <w:rsid w:val="006474DC"/>
    <w:rsid w:val="006479C4"/>
    <w:rsid w:val="00647E63"/>
    <w:rsid w:val="00647F05"/>
    <w:rsid w:val="006500B7"/>
    <w:rsid w:val="00650464"/>
    <w:rsid w:val="006504B2"/>
    <w:rsid w:val="006505BE"/>
    <w:rsid w:val="0065065D"/>
    <w:rsid w:val="00650BC1"/>
    <w:rsid w:val="00650CB4"/>
    <w:rsid w:val="00651233"/>
    <w:rsid w:val="0065166F"/>
    <w:rsid w:val="0065175B"/>
    <w:rsid w:val="00651872"/>
    <w:rsid w:val="00651885"/>
    <w:rsid w:val="00651BAB"/>
    <w:rsid w:val="00651DCB"/>
    <w:rsid w:val="00651FCB"/>
    <w:rsid w:val="0065211C"/>
    <w:rsid w:val="00652315"/>
    <w:rsid w:val="006523F7"/>
    <w:rsid w:val="006524DC"/>
    <w:rsid w:val="00652990"/>
    <w:rsid w:val="00652E8E"/>
    <w:rsid w:val="00652FFE"/>
    <w:rsid w:val="0065317B"/>
    <w:rsid w:val="00653B9C"/>
    <w:rsid w:val="00653FEC"/>
    <w:rsid w:val="006544BC"/>
    <w:rsid w:val="00654696"/>
    <w:rsid w:val="006546C0"/>
    <w:rsid w:val="00654BA8"/>
    <w:rsid w:val="00654BB4"/>
    <w:rsid w:val="00654BD0"/>
    <w:rsid w:val="00654E46"/>
    <w:rsid w:val="00655692"/>
    <w:rsid w:val="00655AAE"/>
    <w:rsid w:val="00656D21"/>
    <w:rsid w:val="00656F0C"/>
    <w:rsid w:val="006572E4"/>
    <w:rsid w:val="006579D5"/>
    <w:rsid w:val="006601A8"/>
    <w:rsid w:val="0066047C"/>
    <w:rsid w:val="006605E5"/>
    <w:rsid w:val="00660B98"/>
    <w:rsid w:val="00661160"/>
    <w:rsid w:val="00661469"/>
    <w:rsid w:val="00662327"/>
    <w:rsid w:val="00662453"/>
    <w:rsid w:val="0066277F"/>
    <w:rsid w:val="00662929"/>
    <w:rsid w:val="00662FDB"/>
    <w:rsid w:val="006630F2"/>
    <w:rsid w:val="00663229"/>
    <w:rsid w:val="006634AD"/>
    <w:rsid w:val="00663CB7"/>
    <w:rsid w:val="00664B24"/>
    <w:rsid w:val="00664BC9"/>
    <w:rsid w:val="00664FE7"/>
    <w:rsid w:val="00665272"/>
    <w:rsid w:val="00665469"/>
    <w:rsid w:val="0066595E"/>
    <w:rsid w:val="00665FC9"/>
    <w:rsid w:val="00665FDD"/>
    <w:rsid w:val="00666011"/>
    <w:rsid w:val="00666352"/>
    <w:rsid w:val="00666D94"/>
    <w:rsid w:val="00666E5A"/>
    <w:rsid w:val="00666F88"/>
    <w:rsid w:val="006672E6"/>
    <w:rsid w:val="00667571"/>
    <w:rsid w:val="00667802"/>
    <w:rsid w:val="006678CD"/>
    <w:rsid w:val="00667EF0"/>
    <w:rsid w:val="00667F2F"/>
    <w:rsid w:val="00670418"/>
    <w:rsid w:val="00671100"/>
    <w:rsid w:val="006712DB"/>
    <w:rsid w:val="00671955"/>
    <w:rsid w:val="00671A02"/>
    <w:rsid w:val="00671E72"/>
    <w:rsid w:val="006724C4"/>
    <w:rsid w:val="00672AFC"/>
    <w:rsid w:val="00672BCE"/>
    <w:rsid w:val="0067308B"/>
    <w:rsid w:val="0067382A"/>
    <w:rsid w:val="00673BDC"/>
    <w:rsid w:val="006749ED"/>
    <w:rsid w:val="00674B32"/>
    <w:rsid w:val="00674EE0"/>
    <w:rsid w:val="00674F9C"/>
    <w:rsid w:val="006754C0"/>
    <w:rsid w:val="00675EC9"/>
    <w:rsid w:val="006769FA"/>
    <w:rsid w:val="00676EE2"/>
    <w:rsid w:val="006771B6"/>
    <w:rsid w:val="00677C31"/>
    <w:rsid w:val="00677EB6"/>
    <w:rsid w:val="00680197"/>
    <w:rsid w:val="00680529"/>
    <w:rsid w:val="00680713"/>
    <w:rsid w:val="00680E14"/>
    <w:rsid w:val="00680EF2"/>
    <w:rsid w:val="006811AA"/>
    <w:rsid w:val="006811FC"/>
    <w:rsid w:val="006812D4"/>
    <w:rsid w:val="00681325"/>
    <w:rsid w:val="00681383"/>
    <w:rsid w:val="00681420"/>
    <w:rsid w:val="0068169A"/>
    <w:rsid w:val="006816FA"/>
    <w:rsid w:val="0068187B"/>
    <w:rsid w:val="006818E5"/>
    <w:rsid w:val="0068221E"/>
    <w:rsid w:val="00682DAF"/>
    <w:rsid w:val="00683058"/>
    <w:rsid w:val="0068329F"/>
    <w:rsid w:val="006836DB"/>
    <w:rsid w:val="00683797"/>
    <w:rsid w:val="006838F8"/>
    <w:rsid w:val="00683AB3"/>
    <w:rsid w:val="00683D05"/>
    <w:rsid w:val="00683D3C"/>
    <w:rsid w:val="00683FAC"/>
    <w:rsid w:val="0068407B"/>
    <w:rsid w:val="0068470F"/>
    <w:rsid w:val="00684D47"/>
    <w:rsid w:val="00685023"/>
    <w:rsid w:val="00686A8C"/>
    <w:rsid w:val="00686CDE"/>
    <w:rsid w:val="00687381"/>
    <w:rsid w:val="006873CF"/>
    <w:rsid w:val="00687631"/>
    <w:rsid w:val="006877E9"/>
    <w:rsid w:val="00687CF9"/>
    <w:rsid w:val="00690689"/>
    <w:rsid w:val="00690948"/>
    <w:rsid w:val="00690A96"/>
    <w:rsid w:val="00691460"/>
    <w:rsid w:val="00691757"/>
    <w:rsid w:val="00691818"/>
    <w:rsid w:val="006922AD"/>
    <w:rsid w:val="00692394"/>
    <w:rsid w:val="00692628"/>
    <w:rsid w:val="0069276F"/>
    <w:rsid w:val="00693102"/>
    <w:rsid w:val="006936A0"/>
    <w:rsid w:val="0069379E"/>
    <w:rsid w:val="0069397C"/>
    <w:rsid w:val="0069448E"/>
    <w:rsid w:val="006947BB"/>
    <w:rsid w:val="006951F5"/>
    <w:rsid w:val="00695209"/>
    <w:rsid w:val="00695848"/>
    <w:rsid w:val="00696E44"/>
    <w:rsid w:val="00696E51"/>
    <w:rsid w:val="006A01F5"/>
    <w:rsid w:val="006A0754"/>
    <w:rsid w:val="006A0985"/>
    <w:rsid w:val="006A0E60"/>
    <w:rsid w:val="006A200D"/>
    <w:rsid w:val="006A252D"/>
    <w:rsid w:val="006A2794"/>
    <w:rsid w:val="006A29E4"/>
    <w:rsid w:val="006A30A0"/>
    <w:rsid w:val="006A346B"/>
    <w:rsid w:val="006A349B"/>
    <w:rsid w:val="006A3614"/>
    <w:rsid w:val="006A41DF"/>
    <w:rsid w:val="006A4A44"/>
    <w:rsid w:val="006A4B9D"/>
    <w:rsid w:val="006A5531"/>
    <w:rsid w:val="006A5E22"/>
    <w:rsid w:val="006A6AC0"/>
    <w:rsid w:val="006A6ADF"/>
    <w:rsid w:val="006A7320"/>
    <w:rsid w:val="006A736B"/>
    <w:rsid w:val="006A76F0"/>
    <w:rsid w:val="006A7AB6"/>
    <w:rsid w:val="006A7ACB"/>
    <w:rsid w:val="006A7B2F"/>
    <w:rsid w:val="006B009A"/>
    <w:rsid w:val="006B0356"/>
    <w:rsid w:val="006B041E"/>
    <w:rsid w:val="006B058D"/>
    <w:rsid w:val="006B088A"/>
    <w:rsid w:val="006B0F3A"/>
    <w:rsid w:val="006B119C"/>
    <w:rsid w:val="006B19CB"/>
    <w:rsid w:val="006B1A23"/>
    <w:rsid w:val="006B2C4D"/>
    <w:rsid w:val="006B2D31"/>
    <w:rsid w:val="006B331D"/>
    <w:rsid w:val="006B371F"/>
    <w:rsid w:val="006B37F6"/>
    <w:rsid w:val="006B391A"/>
    <w:rsid w:val="006B45D2"/>
    <w:rsid w:val="006B4EEA"/>
    <w:rsid w:val="006B54B0"/>
    <w:rsid w:val="006B58E8"/>
    <w:rsid w:val="006B60CF"/>
    <w:rsid w:val="006B678C"/>
    <w:rsid w:val="006B67C9"/>
    <w:rsid w:val="006B70AF"/>
    <w:rsid w:val="006B7A75"/>
    <w:rsid w:val="006B7DA0"/>
    <w:rsid w:val="006C0267"/>
    <w:rsid w:val="006C0DFB"/>
    <w:rsid w:val="006C0F0B"/>
    <w:rsid w:val="006C0F3B"/>
    <w:rsid w:val="006C12AB"/>
    <w:rsid w:val="006C146A"/>
    <w:rsid w:val="006C16A7"/>
    <w:rsid w:val="006C2343"/>
    <w:rsid w:val="006C24A3"/>
    <w:rsid w:val="006C26E5"/>
    <w:rsid w:val="006C29F2"/>
    <w:rsid w:val="006C2DCB"/>
    <w:rsid w:val="006C2E4D"/>
    <w:rsid w:val="006C3159"/>
    <w:rsid w:val="006C31ED"/>
    <w:rsid w:val="006C36E8"/>
    <w:rsid w:val="006C39C0"/>
    <w:rsid w:val="006C3F7F"/>
    <w:rsid w:val="006C42F2"/>
    <w:rsid w:val="006C4CFE"/>
    <w:rsid w:val="006C52EF"/>
    <w:rsid w:val="006C59F1"/>
    <w:rsid w:val="006C5C01"/>
    <w:rsid w:val="006C5DC6"/>
    <w:rsid w:val="006C600B"/>
    <w:rsid w:val="006C6125"/>
    <w:rsid w:val="006C623C"/>
    <w:rsid w:val="006C646A"/>
    <w:rsid w:val="006C68F7"/>
    <w:rsid w:val="006C6B3F"/>
    <w:rsid w:val="006C6ED9"/>
    <w:rsid w:val="006C7112"/>
    <w:rsid w:val="006C720F"/>
    <w:rsid w:val="006C7B01"/>
    <w:rsid w:val="006D0111"/>
    <w:rsid w:val="006D0DBE"/>
    <w:rsid w:val="006D136E"/>
    <w:rsid w:val="006D1DD4"/>
    <w:rsid w:val="006D2070"/>
    <w:rsid w:val="006D2781"/>
    <w:rsid w:val="006D286D"/>
    <w:rsid w:val="006D2902"/>
    <w:rsid w:val="006D2F32"/>
    <w:rsid w:val="006D3283"/>
    <w:rsid w:val="006D3340"/>
    <w:rsid w:val="006D3498"/>
    <w:rsid w:val="006D38C2"/>
    <w:rsid w:val="006D3E30"/>
    <w:rsid w:val="006D4684"/>
    <w:rsid w:val="006D46D9"/>
    <w:rsid w:val="006D4B02"/>
    <w:rsid w:val="006D51A7"/>
    <w:rsid w:val="006D51D9"/>
    <w:rsid w:val="006D554B"/>
    <w:rsid w:val="006D575B"/>
    <w:rsid w:val="006D5A2E"/>
    <w:rsid w:val="006D5A52"/>
    <w:rsid w:val="006D6212"/>
    <w:rsid w:val="006D64F0"/>
    <w:rsid w:val="006D69A3"/>
    <w:rsid w:val="006D6D11"/>
    <w:rsid w:val="006D6E6C"/>
    <w:rsid w:val="006D6FB7"/>
    <w:rsid w:val="006D71E8"/>
    <w:rsid w:val="006D7AFE"/>
    <w:rsid w:val="006D7BBC"/>
    <w:rsid w:val="006D7CB7"/>
    <w:rsid w:val="006E0162"/>
    <w:rsid w:val="006E03E3"/>
    <w:rsid w:val="006E071D"/>
    <w:rsid w:val="006E0A6E"/>
    <w:rsid w:val="006E0F07"/>
    <w:rsid w:val="006E0F69"/>
    <w:rsid w:val="006E1A68"/>
    <w:rsid w:val="006E1B7C"/>
    <w:rsid w:val="006E1E80"/>
    <w:rsid w:val="006E219E"/>
    <w:rsid w:val="006E2557"/>
    <w:rsid w:val="006E2697"/>
    <w:rsid w:val="006E2705"/>
    <w:rsid w:val="006E27DA"/>
    <w:rsid w:val="006E2ADD"/>
    <w:rsid w:val="006E394F"/>
    <w:rsid w:val="006E3ECB"/>
    <w:rsid w:val="006E467F"/>
    <w:rsid w:val="006E486D"/>
    <w:rsid w:val="006E5247"/>
    <w:rsid w:val="006E57C5"/>
    <w:rsid w:val="006E5BE7"/>
    <w:rsid w:val="006E5E49"/>
    <w:rsid w:val="006E61EA"/>
    <w:rsid w:val="006E66EB"/>
    <w:rsid w:val="006E68C3"/>
    <w:rsid w:val="006E68FC"/>
    <w:rsid w:val="006E696C"/>
    <w:rsid w:val="006E69DB"/>
    <w:rsid w:val="006E6DB1"/>
    <w:rsid w:val="006E7066"/>
    <w:rsid w:val="006E7F2F"/>
    <w:rsid w:val="006F001D"/>
    <w:rsid w:val="006F11A6"/>
    <w:rsid w:val="006F13B8"/>
    <w:rsid w:val="006F154B"/>
    <w:rsid w:val="006F194E"/>
    <w:rsid w:val="006F1B68"/>
    <w:rsid w:val="006F1DF1"/>
    <w:rsid w:val="006F1F62"/>
    <w:rsid w:val="006F2113"/>
    <w:rsid w:val="006F23D2"/>
    <w:rsid w:val="006F2AB1"/>
    <w:rsid w:val="006F2B59"/>
    <w:rsid w:val="006F2C0C"/>
    <w:rsid w:val="006F317E"/>
    <w:rsid w:val="006F3679"/>
    <w:rsid w:val="006F37BF"/>
    <w:rsid w:val="006F448A"/>
    <w:rsid w:val="006F4634"/>
    <w:rsid w:val="006F50FA"/>
    <w:rsid w:val="006F5110"/>
    <w:rsid w:val="006F56FF"/>
    <w:rsid w:val="006F6193"/>
    <w:rsid w:val="006F6284"/>
    <w:rsid w:val="006F75A0"/>
    <w:rsid w:val="006F7826"/>
    <w:rsid w:val="006F7B52"/>
    <w:rsid w:val="00700185"/>
    <w:rsid w:val="00700AF0"/>
    <w:rsid w:val="00700E2A"/>
    <w:rsid w:val="00701060"/>
    <w:rsid w:val="00701A11"/>
    <w:rsid w:val="007027BD"/>
    <w:rsid w:val="007027C7"/>
    <w:rsid w:val="0070297A"/>
    <w:rsid w:val="00702EF2"/>
    <w:rsid w:val="0070344A"/>
    <w:rsid w:val="00703710"/>
    <w:rsid w:val="00703AD5"/>
    <w:rsid w:val="00703B5F"/>
    <w:rsid w:val="0070407C"/>
    <w:rsid w:val="0070430D"/>
    <w:rsid w:val="0070448E"/>
    <w:rsid w:val="007046BF"/>
    <w:rsid w:val="00704E02"/>
    <w:rsid w:val="00705A13"/>
    <w:rsid w:val="0070623F"/>
    <w:rsid w:val="00706522"/>
    <w:rsid w:val="0070682F"/>
    <w:rsid w:val="00707031"/>
    <w:rsid w:val="00707147"/>
    <w:rsid w:val="007071B5"/>
    <w:rsid w:val="0070747C"/>
    <w:rsid w:val="00707584"/>
    <w:rsid w:val="00707AFD"/>
    <w:rsid w:val="00707F67"/>
    <w:rsid w:val="0071012E"/>
    <w:rsid w:val="0071095D"/>
    <w:rsid w:val="00710DE8"/>
    <w:rsid w:val="007110F0"/>
    <w:rsid w:val="007116D3"/>
    <w:rsid w:val="0071199F"/>
    <w:rsid w:val="00711A57"/>
    <w:rsid w:val="00711A93"/>
    <w:rsid w:val="00711FB6"/>
    <w:rsid w:val="00712240"/>
    <w:rsid w:val="00712544"/>
    <w:rsid w:val="00712BFF"/>
    <w:rsid w:val="00712E0E"/>
    <w:rsid w:val="00713083"/>
    <w:rsid w:val="00713A32"/>
    <w:rsid w:val="00713D24"/>
    <w:rsid w:val="007144B3"/>
    <w:rsid w:val="0071539A"/>
    <w:rsid w:val="007154CB"/>
    <w:rsid w:val="0071580A"/>
    <w:rsid w:val="00715A0C"/>
    <w:rsid w:val="00715CD8"/>
    <w:rsid w:val="00716E41"/>
    <w:rsid w:val="007172B2"/>
    <w:rsid w:val="007177EC"/>
    <w:rsid w:val="00717B06"/>
    <w:rsid w:val="007207C7"/>
    <w:rsid w:val="00720B2A"/>
    <w:rsid w:val="00720F20"/>
    <w:rsid w:val="00721EE1"/>
    <w:rsid w:val="007220C5"/>
    <w:rsid w:val="00722184"/>
    <w:rsid w:val="007226BA"/>
    <w:rsid w:val="00722BA7"/>
    <w:rsid w:val="00722D0A"/>
    <w:rsid w:val="00723ADA"/>
    <w:rsid w:val="0072414B"/>
    <w:rsid w:val="007242C0"/>
    <w:rsid w:val="00724778"/>
    <w:rsid w:val="00724E3C"/>
    <w:rsid w:val="00724E4E"/>
    <w:rsid w:val="00725096"/>
    <w:rsid w:val="00725463"/>
    <w:rsid w:val="0072655C"/>
    <w:rsid w:val="00726F88"/>
    <w:rsid w:val="00726F9C"/>
    <w:rsid w:val="00727205"/>
    <w:rsid w:val="00727242"/>
    <w:rsid w:val="00727292"/>
    <w:rsid w:val="007272B0"/>
    <w:rsid w:val="0072737D"/>
    <w:rsid w:val="0072740F"/>
    <w:rsid w:val="00727437"/>
    <w:rsid w:val="00727515"/>
    <w:rsid w:val="00727ADD"/>
    <w:rsid w:val="00727D6D"/>
    <w:rsid w:val="007300AE"/>
    <w:rsid w:val="007302B1"/>
    <w:rsid w:val="0073121A"/>
    <w:rsid w:val="007314A4"/>
    <w:rsid w:val="00731590"/>
    <w:rsid w:val="00731A5F"/>
    <w:rsid w:val="00731E19"/>
    <w:rsid w:val="00732436"/>
    <w:rsid w:val="007329E2"/>
    <w:rsid w:val="00732F7A"/>
    <w:rsid w:val="00732FD3"/>
    <w:rsid w:val="00733BBB"/>
    <w:rsid w:val="007345DF"/>
    <w:rsid w:val="007347E5"/>
    <w:rsid w:val="0073484F"/>
    <w:rsid w:val="007352AA"/>
    <w:rsid w:val="00735400"/>
    <w:rsid w:val="007358BC"/>
    <w:rsid w:val="007359ED"/>
    <w:rsid w:val="007364C8"/>
    <w:rsid w:val="00736662"/>
    <w:rsid w:val="00736A02"/>
    <w:rsid w:val="00736F8F"/>
    <w:rsid w:val="00737131"/>
    <w:rsid w:val="00737151"/>
    <w:rsid w:val="007375E5"/>
    <w:rsid w:val="007376CB"/>
    <w:rsid w:val="00737D32"/>
    <w:rsid w:val="007400BB"/>
    <w:rsid w:val="0074036F"/>
    <w:rsid w:val="007403C0"/>
    <w:rsid w:val="007412CA"/>
    <w:rsid w:val="007414DC"/>
    <w:rsid w:val="007415FC"/>
    <w:rsid w:val="00741871"/>
    <w:rsid w:val="00741C49"/>
    <w:rsid w:val="00741E9E"/>
    <w:rsid w:val="007422E5"/>
    <w:rsid w:val="00742659"/>
    <w:rsid w:val="007428CB"/>
    <w:rsid w:val="0074357A"/>
    <w:rsid w:val="007437A1"/>
    <w:rsid w:val="00743C1D"/>
    <w:rsid w:val="007442E4"/>
    <w:rsid w:val="0074458D"/>
    <w:rsid w:val="00744C3D"/>
    <w:rsid w:val="00745AAD"/>
    <w:rsid w:val="0074674D"/>
    <w:rsid w:val="007468B5"/>
    <w:rsid w:val="00746C38"/>
    <w:rsid w:val="00747444"/>
    <w:rsid w:val="00747564"/>
    <w:rsid w:val="007476A2"/>
    <w:rsid w:val="00747A5F"/>
    <w:rsid w:val="00747B34"/>
    <w:rsid w:val="00747EBC"/>
    <w:rsid w:val="00747F86"/>
    <w:rsid w:val="0075022C"/>
    <w:rsid w:val="007509F2"/>
    <w:rsid w:val="00750ADC"/>
    <w:rsid w:val="00750D3E"/>
    <w:rsid w:val="00750DB4"/>
    <w:rsid w:val="007510C1"/>
    <w:rsid w:val="0075118C"/>
    <w:rsid w:val="00751875"/>
    <w:rsid w:val="00751C75"/>
    <w:rsid w:val="00752530"/>
    <w:rsid w:val="0075337D"/>
    <w:rsid w:val="0075339B"/>
    <w:rsid w:val="007533D4"/>
    <w:rsid w:val="0075368C"/>
    <w:rsid w:val="007536CD"/>
    <w:rsid w:val="00753903"/>
    <w:rsid w:val="00753CBA"/>
    <w:rsid w:val="00753E91"/>
    <w:rsid w:val="00754120"/>
    <w:rsid w:val="00754128"/>
    <w:rsid w:val="0075456A"/>
    <w:rsid w:val="007545A6"/>
    <w:rsid w:val="007545CA"/>
    <w:rsid w:val="00754EDB"/>
    <w:rsid w:val="00755A01"/>
    <w:rsid w:val="00755C0E"/>
    <w:rsid w:val="007567A6"/>
    <w:rsid w:val="00756A08"/>
    <w:rsid w:val="00756B6E"/>
    <w:rsid w:val="00756BE4"/>
    <w:rsid w:val="00756C76"/>
    <w:rsid w:val="00756EB3"/>
    <w:rsid w:val="007570B7"/>
    <w:rsid w:val="007572E5"/>
    <w:rsid w:val="0076031E"/>
    <w:rsid w:val="00760412"/>
    <w:rsid w:val="007605F7"/>
    <w:rsid w:val="00760848"/>
    <w:rsid w:val="0076095F"/>
    <w:rsid w:val="00760DC6"/>
    <w:rsid w:val="0076170F"/>
    <w:rsid w:val="0076274C"/>
    <w:rsid w:val="00762D9C"/>
    <w:rsid w:val="00762E79"/>
    <w:rsid w:val="0076351E"/>
    <w:rsid w:val="00763B49"/>
    <w:rsid w:val="00763DC9"/>
    <w:rsid w:val="007640A4"/>
    <w:rsid w:val="00764DA9"/>
    <w:rsid w:val="007655DF"/>
    <w:rsid w:val="00765627"/>
    <w:rsid w:val="00765A37"/>
    <w:rsid w:val="00765E50"/>
    <w:rsid w:val="00766071"/>
    <w:rsid w:val="007666D3"/>
    <w:rsid w:val="00766A98"/>
    <w:rsid w:val="00766CA2"/>
    <w:rsid w:val="00767369"/>
    <w:rsid w:val="00767ACA"/>
    <w:rsid w:val="00767B8E"/>
    <w:rsid w:val="007703ED"/>
    <w:rsid w:val="0077096B"/>
    <w:rsid w:val="00771216"/>
    <w:rsid w:val="0077124F"/>
    <w:rsid w:val="007714F8"/>
    <w:rsid w:val="00771F7B"/>
    <w:rsid w:val="00772030"/>
    <w:rsid w:val="0077203C"/>
    <w:rsid w:val="007720B9"/>
    <w:rsid w:val="00772E8C"/>
    <w:rsid w:val="0077317E"/>
    <w:rsid w:val="00773496"/>
    <w:rsid w:val="007734E7"/>
    <w:rsid w:val="00773AC9"/>
    <w:rsid w:val="00773B1F"/>
    <w:rsid w:val="00774339"/>
    <w:rsid w:val="0077450A"/>
    <w:rsid w:val="00775A1F"/>
    <w:rsid w:val="00775BEA"/>
    <w:rsid w:val="00775E70"/>
    <w:rsid w:val="00776434"/>
    <w:rsid w:val="007767A8"/>
    <w:rsid w:val="007769CE"/>
    <w:rsid w:val="00776EE3"/>
    <w:rsid w:val="007779F9"/>
    <w:rsid w:val="0078001E"/>
    <w:rsid w:val="00780897"/>
    <w:rsid w:val="00780DC1"/>
    <w:rsid w:val="00780EC9"/>
    <w:rsid w:val="00780F94"/>
    <w:rsid w:val="0078198F"/>
    <w:rsid w:val="00782254"/>
    <w:rsid w:val="007823AC"/>
    <w:rsid w:val="00782A81"/>
    <w:rsid w:val="00782AEF"/>
    <w:rsid w:val="00782CF5"/>
    <w:rsid w:val="00782FDB"/>
    <w:rsid w:val="00783148"/>
    <w:rsid w:val="00783405"/>
    <w:rsid w:val="007835C2"/>
    <w:rsid w:val="00783CBC"/>
    <w:rsid w:val="00783D2B"/>
    <w:rsid w:val="00784046"/>
    <w:rsid w:val="00784528"/>
    <w:rsid w:val="007845A3"/>
    <w:rsid w:val="00784731"/>
    <w:rsid w:val="007848C4"/>
    <w:rsid w:val="007852E2"/>
    <w:rsid w:val="00785F4A"/>
    <w:rsid w:val="007869C9"/>
    <w:rsid w:val="00786D22"/>
    <w:rsid w:val="00786EE9"/>
    <w:rsid w:val="00786F4B"/>
    <w:rsid w:val="0078717D"/>
    <w:rsid w:val="00787B0A"/>
    <w:rsid w:val="00787B4C"/>
    <w:rsid w:val="00787C54"/>
    <w:rsid w:val="00790751"/>
    <w:rsid w:val="00790787"/>
    <w:rsid w:val="00790CFF"/>
    <w:rsid w:val="00790D95"/>
    <w:rsid w:val="007914EB"/>
    <w:rsid w:val="007917CA"/>
    <w:rsid w:val="00791981"/>
    <w:rsid w:val="007919A7"/>
    <w:rsid w:val="00792597"/>
    <w:rsid w:val="0079287B"/>
    <w:rsid w:val="00793129"/>
    <w:rsid w:val="007932E6"/>
    <w:rsid w:val="007936C2"/>
    <w:rsid w:val="00793807"/>
    <w:rsid w:val="0079465A"/>
    <w:rsid w:val="00794682"/>
    <w:rsid w:val="007947D6"/>
    <w:rsid w:val="00794CE6"/>
    <w:rsid w:val="007952B5"/>
    <w:rsid w:val="00795A87"/>
    <w:rsid w:val="00795CF2"/>
    <w:rsid w:val="00795F0F"/>
    <w:rsid w:val="00795F7A"/>
    <w:rsid w:val="007965B6"/>
    <w:rsid w:val="00796805"/>
    <w:rsid w:val="00796CB5"/>
    <w:rsid w:val="00796F20"/>
    <w:rsid w:val="00797A1E"/>
    <w:rsid w:val="00797E14"/>
    <w:rsid w:val="007A015F"/>
    <w:rsid w:val="007A02FD"/>
    <w:rsid w:val="007A064C"/>
    <w:rsid w:val="007A06D0"/>
    <w:rsid w:val="007A0F9E"/>
    <w:rsid w:val="007A14B8"/>
    <w:rsid w:val="007A18A7"/>
    <w:rsid w:val="007A19E2"/>
    <w:rsid w:val="007A2560"/>
    <w:rsid w:val="007A2910"/>
    <w:rsid w:val="007A381D"/>
    <w:rsid w:val="007A4217"/>
    <w:rsid w:val="007A4298"/>
    <w:rsid w:val="007A433F"/>
    <w:rsid w:val="007A4591"/>
    <w:rsid w:val="007A4A90"/>
    <w:rsid w:val="007A51C1"/>
    <w:rsid w:val="007A5513"/>
    <w:rsid w:val="007A57C6"/>
    <w:rsid w:val="007A58A0"/>
    <w:rsid w:val="007A6177"/>
    <w:rsid w:val="007A6699"/>
    <w:rsid w:val="007A6BDD"/>
    <w:rsid w:val="007A7062"/>
    <w:rsid w:val="007A74C1"/>
    <w:rsid w:val="007A75BB"/>
    <w:rsid w:val="007A7B92"/>
    <w:rsid w:val="007A7DC4"/>
    <w:rsid w:val="007B00D2"/>
    <w:rsid w:val="007B0323"/>
    <w:rsid w:val="007B050C"/>
    <w:rsid w:val="007B0A79"/>
    <w:rsid w:val="007B12B0"/>
    <w:rsid w:val="007B15D0"/>
    <w:rsid w:val="007B19FF"/>
    <w:rsid w:val="007B1EAD"/>
    <w:rsid w:val="007B246C"/>
    <w:rsid w:val="007B25FA"/>
    <w:rsid w:val="007B27BE"/>
    <w:rsid w:val="007B2B66"/>
    <w:rsid w:val="007B2D3D"/>
    <w:rsid w:val="007B30D9"/>
    <w:rsid w:val="007B33B2"/>
    <w:rsid w:val="007B350D"/>
    <w:rsid w:val="007B3613"/>
    <w:rsid w:val="007B3BF2"/>
    <w:rsid w:val="007B3DA8"/>
    <w:rsid w:val="007B4524"/>
    <w:rsid w:val="007B4894"/>
    <w:rsid w:val="007B4ECB"/>
    <w:rsid w:val="007B5C5C"/>
    <w:rsid w:val="007B5FFF"/>
    <w:rsid w:val="007B6456"/>
    <w:rsid w:val="007B6878"/>
    <w:rsid w:val="007B6949"/>
    <w:rsid w:val="007B6AE4"/>
    <w:rsid w:val="007B6C3B"/>
    <w:rsid w:val="007B6DA2"/>
    <w:rsid w:val="007B6F35"/>
    <w:rsid w:val="007B72B7"/>
    <w:rsid w:val="007B7D6A"/>
    <w:rsid w:val="007C0097"/>
    <w:rsid w:val="007C00F9"/>
    <w:rsid w:val="007C0246"/>
    <w:rsid w:val="007C0CB8"/>
    <w:rsid w:val="007C1356"/>
    <w:rsid w:val="007C1CA2"/>
    <w:rsid w:val="007C2016"/>
    <w:rsid w:val="007C21ED"/>
    <w:rsid w:val="007C2BF2"/>
    <w:rsid w:val="007C2EBD"/>
    <w:rsid w:val="007C39BC"/>
    <w:rsid w:val="007C41CA"/>
    <w:rsid w:val="007C44A0"/>
    <w:rsid w:val="007C456D"/>
    <w:rsid w:val="007C486F"/>
    <w:rsid w:val="007C4B35"/>
    <w:rsid w:val="007C5A9B"/>
    <w:rsid w:val="007C5FDA"/>
    <w:rsid w:val="007C62D4"/>
    <w:rsid w:val="007C6AB9"/>
    <w:rsid w:val="007C7101"/>
    <w:rsid w:val="007C7AE8"/>
    <w:rsid w:val="007C7C07"/>
    <w:rsid w:val="007C7F36"/>
    <w:rsid w:val="007D05E5"/>
    <w:rsid w:val="007D0737"/>
    <w:rsid w:val="007D07C4"/>
    <w:rsid w:val="007D0812"/>
    <w:rsid w:val="007D08C9"/>
    <w:rsid w:val="007D0A86"/>
    <w:rsid w:val="007D0CA3"/>
    <w:rsid w:val="007D132E"/>
    <w:rsid w:val="007D13B0"/>
    <w:rsid w:val="007D21B7"/>
    <w:rsid w:val="007D38FB"/>
    <w:rsid w:val="007D4334"/>
    <w:rsid w:val="007D4491"/>
    <w:rsid w:val="007D46B4"/>
    <w:rsid w:val="007D49A6"/>
    <w:rsid w:val="007D4A43"/>
    <w:rsid w:val="007D5221"/>
    <w:rsid w:val="007D5259"/>
    <w:rsid w:val="007D56AF"/>
    <w:rsid w:val="007D5D86"/>
    <w:rsid w:val="007D65EB"/>
    <w:rsid w:val="007D6F38"/>
    <w:rsid w:val="007D7709"/>
    <w:rsid w:val="007D7E8F"/>
    <w:rsid w:val="007D7F3C"/>
    <w:rsid w:val="007D7F53"/>
    <w:rsid w:val="007E01EA"/>
    <w:rsid w:val="007E0439"/>
    <w:rsid w:val="007E0817"/>
    <w:rsid w:val="007E0EC7"/>
    <w:rsid w:val="007E113E"/>
    <w:rsid w:val="007E1150"/>
    <w:rsid w:val="007E1213"/>
    <w:rsid w:val="007E129E"/>
    <w:rsid w:val="007E20E5"/>
    <w:rsid w:val="007E235E"/>
    <w:rsid w:val="007E2647"/>
    <w:rsid w:val="007E27FD"/>
    <w:rsid w:val="007E28A2"/>
    <w:rsid w:val="007E2B67"/>
    <w:rsid w:val="007E2B80"/>
    <w:rsid w:val="007E2DF5"/>
    <w:rsid w:val="007E324A"/>
    <w:rsid w:val="007E3474"/>
    <w:rsid w:val="007E366F"/>
    <w:rsid w:val="007E37FA"/>
    <w:rsid w:val="007E3C2F"/>
    <w:rsid w:val="007E3D30"/>
    <w:rsid w:val="007E3FFE"/>
    <w:rsid w:val="007E425E"/>
    <w:rsid w:val="007E427C"/>
    <w:rsid w:val="007E461A"/>
    <w:rsid w:val="007E4D0C"/>
    <w:rsid w:val="007E535A"/>
    <w:rsid w:val="007E5C69"/>
    <w:rsid w:val="007E6B49"/>
    <w:rsid w:val="007E6BF9"/>
    <w:rsid w:val="007E6F5A"/>
    <w:rsid w:val="007E7117"/>
    <w:rsid w:val="007E7291"/>
    <w:rsid w:val="007E730E"/>
    <w:rsid w:val="007E73B1"/>
    <w:rsid w:val="007F034C"/>
    <w:rsid w:val="007F05E6"/>
    <w:rsid w:val="007F08AB"/>
    <w:rsid w:val="007F226D"/>
    <w:rsid w:val="007F2936"/>
    <w:rsid w:val="007F3128"/>
    <w:rsid w:val="007F345D"/>
    <w:rsid w:val="007F3460"/>
    <w:rsid w:val="007F354B"/>
    <w:rsid w:val="007F35D6"/>
    <w:rsid w:val="007F391C"/>
    <w:rsid w:val="007F3BAF"/>
    <w:rsid w:val="007F40A7"/>
    <w:rsid w:val="007F4FB0"/>
    <w:rsid w:val="007F58D0"/>
    <w:rsid w:val="007F6124"/>
    <w:rsid w:val="007F6FA3"/>
    <w:rsid w:val="007F74EF"/>
    <w:rsid w:val="007F755A"/>
    <w:rsid w:val="00800062"/>
    <w:rsid w:val="00800280"/>
    <w:rsid w:val="00800331"/>
    <w:rsid w:val="0080058C"/>
    <w:rsid w:val="008007FA"/>
    <w:rsid w:val="00800BFB"/>
    <w:rsid w:val="00800D1D"/>
    <w:rsid w:val="00801619"/>
    <w:rsid w:val="008020F5"/>
    <w:rsid w:val="00802229"/>
    <w:rsid w:val="0080271E"/>
    <w:rsid w:val="00802995"/>
    <w:rsid w:val="00802C82"/>
    <w:rsid w:val="0080376F"/>
    <w:rsid w:val="00803891"/>
    <w:rsid w:val="00803994"/>
    <w:rsid w:val="00803DD0"/>
    <w:rsid w:val="00803F52"/>
    <w:rsid w:val="00804212"/>
    <w:rsid w:val="008052C9"/>
    <w:rsid w:val="00805688"/>
    <w:rsid w:val="00805F49"/>
    <w:rsid w:val="008063F6"/>
    <w:rsid w:val="00806694"/>
    <w:rsid w:val="0080676B"/>
    <w:rsid w:val="0080681D"/>
    <w:rsid w:val="00806858"/>
    <w:rsid w:val="00806904"/>
    <w:rsid w:val="0080692A"/>
    <w:rsid w:val="00806B11"/>
    <w:rsid w:val="00806CB8"/>
    <w:rsid w:val="0080760C"/>
    <w:rsid w:val="00807FC8"/>
    <w:rsid w:val="008101F0"/>
    <w:rsid w:val="0081053E"/>
    <w:rsid w:val="00810AA7"/>
    <w:rsid w:val="00811EFB"/>
    <w:rsid w:val="0081241E"/>
    <w:rsid w:val="00812539"/>
    <w:rsid w:val="00813050"/>
    <w:rsid w:val="00813641"/>
    <w:rsid w:val="00813E23"/>
    <w:rsid w:val="00814B46"/>
    <w:rsid w:val="00814C3B"/>
    <w:rsid w:val="008152C9"/>
    <w:rsid w:val="00815519"/>
    <w:rsid w:val="00815612"/>
    <w:rsid w:val="00815ABD"/>
    <w:rsid w:val="00815DB2"/>
    <w:rsid w:val="008160DF"/>
    <w:rsid w:val="0081671F"/>
    <w:rsid w:val="00816D3D"/>
    <w:rsid w:val="00816EE1"/>
    <w:rsid w:val="008171AD"/>
    <w:rsid w:val="00817559"/>
    <w:rsid w:val="008176B6"/>
    <w:rsid w:val="00817722"/>
    <w:rsid w:val="00820336"/>
    <w:rsid w:val="00820421"/>
    <w:rsid w:val="00820DDB"/>
    <w:rsid w:val="008210BC"/>
    <w:rsid w:val="008214C0"/>
    <w:rsid w:val="008215EB"/>
    <w:rsid w:val="00821A4F"/>
    <w:rsid w:val="00821DD4"/>
    <w:rsid w:val="00821EC2"/>
    <w:rsid w:val="008222E1"/>
    <w:rsid w:val="00822C06"/>
    <w:rsid w:val="0082320C"/>
    <w:rsid w:val="008232F3"/>
    <w:rsid w:val="00823C4E"/>
    <w:rsid w:val="00823CF0"/>
    <w:rsid w:val="008245B5"/>
    <w:rsid w:val="00825130"/>
    <w:rsid w:val="008251B0"/>
    <w:rsid w:val="00825C81"/>
    <w:rsid w:val="00825D95"/>
    <w:rsid w:val="00825DFA"/>
    <w:rsid w:val="0082668F"/>
    <w:rsid w:val="00826F39"/>
    <w:rsid w:val="00826F50"/>
    <w:rsid w:val="00826FBE"/>
    <w:rsid w:val="0082783D"/>
    <w:rsid w:val="00827AD4"/>
    <w:rsid w:val="00827FA1"/>
    <w:rsid w:val="00830A21"/>
    <w:rsid w:val="00830BC3"/>
    <w:rsid w:val="00830EA3"/>
    <w:rsid w:val="0083143A"/>
    <w:rsid w:val="00831957"/>
    <w:rsid w:val="00832F8B"/>
    <w:rsid w:val="008334E6"/>
    <w:rsid w:val="0083350C"/>
    <w:rsid w:val="00833658"/>
    <w:rsid w:val="00833809"/>
    <w:rsid w:val="00833BD0"/>
    <w:rsid w:val="00834025"/>
    <w:rsid w:val="008344A6"/>
    <w:rsid w:val="008345B8"/>
    <w:rsid w:val="00834C0B"/>
    <w:rsid w:val="00835365"/>
    <w:rsid w:val="00835501"/>
    <w:rsid w:val="008357F6"/>
    <w:rsid w:val="00836460"/>
    <w:rsid w:val="00837433"/>
    <w:rsid w:val="0083756B"/>
    <w:rsid w:val="00837FE3"/>
    <w:rsid w:val="008401FB"/>
    <w:rsid w:val="008405BA"/>
    <w:rsid w:val="00840634"/>
    <w:rsid w:val="00840BBC"/>
    <w:rsid w:val="00840F84"/>
    <w:rsid w:val="00841263"/>
    <w:rsid w:val="008413DC"/>
    <w:rsid w:val="008431DA"/>
    <w:rsid w:val="0084377E"/>
    <w:rsid w:val="00844576"/>
    <w:rsid w:val="0084483B"/>
    <w:rsid w:val="00844DA5"/>
    <w:rsid w:val="00845C84"/>
    <w:rsid w:val="008461AB"/>
    <w:rsid w:val="00846840"/>
    <w:rsid w:val="00846AEE"/>
    <w:rsid w:val="00846BFB"/>
    <w:rsid w:val="00846E28"/>
    <w:rsid w:val="00847036"/>
    <w:rsid w:val="008478BA"/>
    <w:rsid w:val="0084790B"/>
    <w:rsid w:val="00847961"/>
    <w:rsid w:val="00847E2C"/>
    <w:rsid w:val="00850D5B"/>
    <w:rsid w:val="00850F28"/>
    <w:rsid w:val="00851172"/>
    <w:rsid w:val="0085131A"/>
    <w:rsid w:val="008517CA"/>
    <w:rsid w:val="00851A2F"/>
    <w:rsid w:val="00851E96"/>
    <w:rsid w:val="00852138"/>
    <w:rsid w:val="0085241E"/>
    <w:rsid w:val="00852C96"/>
    <w:rsid w:val="00853239"/>
    <w:rsid w:val="00853456"/>
    <w:rsid w:val="0085398D"/>
    <w:rsid w:val="00854392"/>
    <w:rsid w:val="008546BE"/>
    <w:rsid w:val="00854782"/>
    <w:rsid w:val="00854C49"/>
    <w:rsid w:val="008551FE"/>
    <w:rsid w:val="0085563D"/>
    <w:rsid w:val="00855766"/>
    <w:rsid w:val="00855A4D"/>
    <w:rsid w:val="00855F70"/>
    <w:rsid w:val="0085640D"/>
    <w:rsid w:val="0085648B"/>
    <w:rsid w:val="00856D26"/>
    <w:rsid w:val="00856DF7"/>
    <w:rsid w:val="00856E8F"/>
    <w:rsid w:val="00856E97"/>
    <w:rsid w:val="008570E3"/>
    <w:rsid w:val="00857341"/>
    <w:rsid w:val="00857BFA"/>
    <w:rsid w:val="00860033"/>
    <w:rsid w:val="008605A0"/>
    <w:rsid w:val="00860D64"/>
    <w:rsid w:val="00860E22"/>
    <w:rsid w:val="00861199"/>
    <w:rsid w:val="00861205"/>
    <w:rsid w:val="008613EB"/>
    <w:rsid w:val="008615F2"/>
    <w:rsid w:val="008617D5"/>
    <w:rsid w:val="00861CD7"/>
    <w:rsid w:val="0086414D"/>
    <w:rsid w:val="0086429E"/>
    <w:rsid w:val="0086462E"/>
    <w:rsid w:val="00865030"/>
    <w:rsid w:val="0086547D"/>
    <w:rsid w:val="00865556"/>
    <w:rsid w:val="00865808"/>
    <w:rsid w:val="0086580D"/>
    <w:rsid w:val="0086583A"/>
    <w:rsid w:val="00865DF6"/>
    <w:rsid w:val="00865E92"/>
    <w:rsid w:val="008662D1"/>
    <w:rsid w:val="0086643A"/>
    <w:rsid w:val="00866511"/>
    <w:rsid w:val="00866968"/>
    <w:rsid w:val="00866C4D"/>
    <w:rsid w:val="00866E2B"/>
    <w:rsid w:val="00867E67"/>
    <w:rsid w:val="00867F0C"/>
    <w:rsid w:val="00870095"/>
    <w:rsid w:val="008702F1"/>
    <w:rsid w:val="008705D9"/>
    <w:rsid w:val="008705FE"/>
    <w:rsid w:val="00870712"/>
    <w:rsid w:val="00870E07"/>
    <w:rsid w:val="0087133C"/>
    <w:rsid w:val="008716A9"/>
    <w:rsid w:val="00871746"/>
    <w:rsid w:val="008717B6"/>
    <w:rsid w:val="008717BD"/>
    <w:rsid w:val="00871EBD"/>
    <w:rsid w:val="00872078"/>
    <w:rsid w:val="0087211C"/>
    <w:rsid w:val="00872A3E"/>
    <w:rsid w:val="00872B12"/>
    <w:rsid w:val="0087322E"/>
    <w:rsid w:val="0087406B"/>
    <w:rsid w:val="00874504"/>
    <w:rsid w:val="008750E9"/>
    <w:rsid w:val="00875ACC"/>
    <w:rsid w:val="00875CAE"/>
    <w:rsid w:val="00875ECE"/>
    <w:rsid w:val="0087699D"/>
    <w:rsid w:val="00876A49"/>
    <w:rsid w:val="00876EF3"/>
    <w:rsid w:val="008772FF"/>
    <w:rsid w:val="0087749D"/>
    <w:rsid w:val="00877B52"/>
    <w:rsid w:val="00880341"/>
    <w:rsid w:val="008803F8"/>
    <w:rsid w:val="0088075E"/>
    <w:rsid w:val="00880C8B"/>
    <w:rsid w:val="00881150"/>
    <w:rsid w:val="008811F5"/>
    <w:rsid w:val="00881425"/>
    <w:rsid w:val="008814E9"/>
    <w:rsid w:val="00881D69"/>
    <w:rsid w:val="00881DD2"/>
    <w:rsid w:val="00881E1C"/>
    <w:rsid w:val="00882092"/>
    <w:rsid w:val="0088223A"/>
    <w:rsid w:val="0088236A"/>
    <w:rsid w:val="00882C92"/>
    <w:rsid w:val="00883042"/>
    <w:rsid w:val="008833ED"/>
    <w:rsid w:val="00883955"/>
    <w:rsid w:val="00884C8D"/>
    <w:rsid w:val="008852C6"/>
    <w:rsid w:val="008852DF"/>
    <w:rsid w:val="00885654"/>
    <w:rsid w:val="00885B2F"/>
    <w:rsid w:val="00885F7B"/>
    <w:rsid w:val="008863CD"/>
    <w:rsid w:val="00886490"/>
    <w:rsid w:val="008868DE"/>
    <w:rsid w:val="008869AD"/>
    <w:rsid w:val="00886CFE"/>
    <w:rsid w:val="008872EB"/>
    <w:rsid w:val="00887C86"/>
    <w:rsid w:val="00887CC1"/>
    <w:rsid w:val="00890A28"/>
    <w:rsid w:val="00890EA6"/>
    <w:rsid w:val="00891051"/>
    <w:rsid w:val="008913CB"/>
    <w:rsid w:val="008914FD"/>
    <w:rsid w:val="0089165B"/>
    <w:rsid w:val="00891A14"/>
    <w:rsid w:val="008920FD"/>
    <w:rsid w:val="00892368"/>
    <w:rsid w:val="00892615"/>
    <w:rsid w:val="00892B41"/>
    <w:rsid w:val="00892C94"/>
    <w:rsid w:val="00892FFE"/>
    <w:rsid w:val="008931E8"/>
    <w:rsid w:val="00893267"/>
    <w:rsid w:val="00893340"/>
    <w:rsid w:val="00893551"/>
    <w:rsid w:val="0089365B"/>
    <w:rsid w:val="00894818"/>
    <w:rsid w:val="00894F72"/>
    <w:rsid w:val="008952FA"/>
    <w:rsid w:val="00895414"/>
    <w:rsid w:val="00895536"/>
    <w:rsid w:val="00895603"/>
    <w:rsid w:val="0089595C"/>
    <w:rsid w:val="00895E2B"/>
    <w:rsid w:val="0089601D"/>
    <w:rsid w:val="008961A5"/>
    <w:rsid w:val="0089639D"/>
    <w:rsid w:val="008965DC"/>
    <w:rsid w:val="00896E22"/>
    <w:rsid w:val="00897189"/>
    <w:rsid w:val="008971C8"/>
    <w:rsid w:val="008A0319"/>
    <w:rsid w:val="008A0329"/>
    <w:rsid w:val="008A09A5"/>
    <w:rsid w:val="008A1584"/>
    <w:rsid w:val="008A195A"/>
    <w:rsid w:val="008A1E2F"/>
    <w:rsid w:val="008A20E4"/>
    <w:rsid w:val="008A2665"/>
    <w:rsid w:val="008A293C"/>
    <w:rsid w:val="008A2B46"/>
    <w:rsid w:val="008A2E72"/>
    <w:rsid w:val="008A2FD5"/>
    <w:rsid w:val="008A3347"/>
    <w:rsid w:val="008A516D"/>
    <w:rsid w:val="008A5252"/>
    <w:rsid w:val="008A5729"/>
    <w:rsid w:val="008A5D4E"/>
    <w:rsid w:val="008A5E16"/>
    <w:rsid w:val="008A6655"/>
    <w:rsid w:val="008A68CE"/>
    <w:rsid w:val="008A7317"/>
    <w:rsid w:val="008B0479"/>
    <w:rsid w:val="008B0726"/>
    <w:rsid w:val="008B144A"/>
    <w:rsid w:val="008B161B"/>
    <w:rsid w:val="008B182B"/>
    <w:rsid w:val="008B1C51"/>
    <w:rsid w:val="008B1F35"/>
    <w:rsid w:val="008B216F"/>
    <w:rsid w:val="008B2878"/>
    <w:rsid w:val="008B29F2"/>
    <w:rsid w:val="008B2BCA"/>
    <w:rsid w:val="008B2C16"/>
    <w:rsid w:val="008B2D00"/>
    <w:rsid w:val="008B34A8"/>
    <w:rsid w:val="008B3561"/>
    <w:rsid w:val="008B36FE"/>
    <w:rsid w:val="008B4A66"/>
    <w:rsid w:val="008B4B84"/>
    <w:rsid w:val="008B4C25"/>
    <w:rsid w:val="008B537C"/>
    <w:rsid w:val="008B5786"/>
    <w:rsid w:val="008B5AF3"/>
    <w:rsid w:val="008B5B57"/>
    <w:rsid w:val="008B5C46"/>
    <w:rsid w:val="008B6223"/>
    <w:rsid w:val="008B6324"/>
    <w:rsid w:val="008B63EA"/>
    <w:rsid w:val="008B67BE"/>
    <w:rsid w:val="008B688E"/>
    <w:rsid w:val="008B699D"/>
    <w:rsid w:val="008B6D02"/>
    <w:rsid w:val="008B6D72"/>
    <w:rsid w:val="008B6FDE"/>
    <w:rsid w:val="008B75DC"/>
    <w:rsid w:val="008B791B"/>
    <w:rsid w:val="008B7D30"/>
    <w:rsid w:val="008B7EE9"/>
    <w:rsid w:val="008B7FAB"/>
    <w:rsid w:val="008C03C1"/>
    <w:rsid w:val="008C046D"/>
    <w:rsid w:val="008C08D9"/>
    <w:rsid w:val="008C0B6C"/>
    <w:rsid w:val="008C0EDB"/>
    <w:rsid w:val="008C0F49"/>
    <w:rsid w:val="008C1362"/>
    <w:rsid w:val="008C137C"/>
    <w:rsid w:val="008C17A1"/>
    <w:rsid w:val="008C1B0B"/>
    <w:rsid w:val="008C1C00"/>
    <w:rsid w:val="008C22AD"/>
    <w:rsid w:val="008C2398"/>
    <w:rsid w:val="008C2777"/>
    <w:rsid w:val="008C2A88"/>
    <w:rsid w:val="008C2CE4"/>
    <w:rsid w:val="008C3007"/>
    <w:rsid w:val="008C32E5"/>
    <w:rsid w:val="008C341D"/>
    <w:rsid w:val="008C34DA"/>
    <w:rsid w:val="008C3561"/>
    <w:rsid w:val="008C3B43"/>
    <w:rsid w:val="008C3C49"/>
    <w:rsid w:val="008C433A"/>
    <w:rsid w:val="008C4904"/>
    <w:rsid w:val="008C5215"/>
    <w:rsid w:val="008C53ED"/>
    <w:rsid w:val="008C54A2"/>
    <w:rsid w:val="008C5A25"/>
    <w:rsid w:val="008C60E8"/>
    <w:rsid w:val="008C6322"/>
    <w:rsid w:val="008C656C"/>
    <w:rsid w:val="008C6654"/>
    <w:rsid w:val="008C6BA7"/>
    <w:rsid w:val="008C6C36"/>
    <w:rsid w:val="008C6EAF"/>
    <w:rsid w:val="008C77C3"/>
    <w:rsid w:val="008C795D"/>
    <w:rsid w:val="008C7AED"/>
    <w:rsid w:val="008C7C2E"/>
    <w:rsid w:val="008D0272"/>
    <w:rsid w:val="008D084D"/>
    <w:rsid w:val="008D0D55"/>
    <w:rsid w:val="008D0F2D"/>
    <w:rsid w:val="008D11B9"/>
    <w:rsid w:val="008D1C39"/>
    <w:rsid w:val="008D1CA6"/>
    <w:rsid w:val="008D2187"/>
    <w:rsid w:val="008D2261"/>
    <w:rsid w:val="008D2815"/>
    <w:rsid w:val="008D29D0"/>
    <w:rsid w:val="008D29FA"/>
    <w:rsid w:val="008D2B2C"/>
    <w:rsid w:val="008D2CBD"/>
    <w:rsid w:val="008D3153"/>
    <w:rsid w:val="008D326F"/>
    <w:rsid w:val="008D3590"/>
    <w:rsid w:val="008D3DB1"/>
    <w:rsid w:val="008D4232"/>
    <w:rsid w:val="008D4755"/>
    <w:rsid w:val="008D5491"/>
    <w:rsid w:val="008D54BD"/>
    <w:rsid w:val="008D590E"/>
    <w:rsid w:val="008D5C67"/>
    <w:rsid w:val="008D5FDA"/>
    <w:rsid w:val="008D643E"/>
    <w:rsid w:val="008D66F7"/>
    <w:rsid w:val="008D6738"/>
    <w:rsid w:val="008D68AB"/>
    <w:rsid w:val="008D6E21"/>
    <w:rsid w:val="008D716A"/>
    <w:rsid w:val="008D7288"/>
    <w:rsid w:val="008D7712"/>
    <w:rsid w:val="008E01EE"/>
    <w:rsid w:val="008E0825"/>
    <w:rsid w:val="008E0B77"/>
    <w:rsid w:val="008E1188"/>
    <w:rsid w:val="008E19EF"/>
    <w:rsid w:val="008E1F1F"/>
    <w:rsid w:val="008E1F50"/>
    <w:rsid w:val="008E1FE6"/>
    <w:rsid w:val="008E20B4"/>
    <w:rsid w:val="008E24AE"/>
    <w:rsid w:val="008E2629"/>
    <w:rsid w:val="008E26EC"/>
    <w:rsid w:val="008E3044"/>
    <w:rsid w:val="008E34E9"/>
    <w:rsid w:val="008E3624"/>
    <w:rsid w:val="008E3DCE"/>
    <w:rsid w:val="008E3FA9"/>
    <w:rsid w:val="008E4441"/>
    <w:rsid w:val="008E5254"/>
    <w:rsid w:val="008E5501"/>
    <w:rsid w:val="008E55B6"/>
    <w:rsid w:val="008E571B"/>
    <w:rsid w:val="008E57C5"/>
    <w:rsid w:val="008E5A11"/>
    <w:rsid w:val="008E5D59"/>
    <w:rsid w:val="008E5F5F"/>
    <w:rsid w:val="008E6896"/>
    <w:rsid w:val="008E6ADC"/>
    <w:rsid w:val="008E6D04"/>
    <w:rsid w:val="008E6DCE"/>
    <w:rsid w:val="008E711A"/>
    <w:rsid w:val="008E71EF"/>
    <w:rsid w:val="008E73B4"/>
    <w:rsid w:val="008E745D"/>
    <w:rsid w:val="008E7B56"/>
    <w:rsid w:val="008E7F48"/>
    <w:rsid w:val="008F0156"/>
    <w:rsid w:val="008F0A6B"/>
    <w:rsid w:val="008F0BD5"/>
    <w:rsid w:val="008F1B70"/>
    <w:rsid w:val="008F1F5E"/>
    <w:rsid w:val="008F2502"/>
    <w:rsid w:val="008F26B5"/>
    <w:rsid w:val="008F2CC7"/>
    <w:rsid w:val="008F3080"/>
    <w:rsid w:val="008F3A27"/>
    <w:rsid w:val="008F3AEB"/>
    <w:rsid w:val="008F3C7F"/>
    <w:rsid w:val="008F3FAA"/>
    <w:rsid w:val="008F460A"/>
    <w:rsid w:val="008F4F15"/>
    <w:rsid w:val="008F5095"/>
    <w:rsid w:val="008F51E2"/>
    <w:rsid w:val="008F5945"/>
    <w:rsid w:val="008F5CD3"/>
    <w:rsid w:val="008F5ED0"/>
    <w:rsid w:val="008F63BF"/>
    <w:rsid w:val="008F649E"/>
    <w:rsid w:val="008F6632"/>
    <w:rsid w:val="008F6E21"/>
    <w:rsid w:val="008F729D"/>
    <w:rsid w:val="008F737A"/>
    <w:rsid w:val="008F74F7"/>
    <w:rsid w:val="008F7F0A"/>
    <w:rsid w:val="00900296"/>
    <w:rsid w:val="00900934"/>
    <w:rsid w:val="00900956"/>
    <w:rsid w:val="009009A8"/>
    <w:rsid w:val="00900C5F"/>
    <w:rsid w:val="00900CF0"/>
    <w:rsid w:val="00900FA7"/>
    <w:rsid w:val="009013C3"/>
    <w:rsid w:val="00901AE0"/>
    <w:rsid w:val="00901F39"/>
    <w:rsid w:val="009026C8"/>
    <w:rsid w:val="00902706"/>
    <w:rsid w:val="00902E22"/>
    <w:rsid w:val="00903372"/>
    <w:rsid w:val="0090338E"/>
    <w:rsid w:val="00903BDD"/>
    <w:rsid w:val="0090411A"/>
    <w:rsid w:val="00904399"/>
    <w:rsid w:val="009052BE"/>
    <w:rsid w:val="009053E5"/>
    <w:rsid w:val="00905949"/>
    <w:rsid w:val="00905C04"/>
    <w:rsid w:val="009062A9"/>
    <w:rsid w:val="00906328"/>
    <w:rsid w:val="009064A1"/>
    <w:rsid w:val="00906BAD"/>
    <w:rsid w:val="00906DE4"/>
    <w:rsid w:val="00907228"/>
    <w:rsid w:val="0090732C"/>
    <w:rsid w:val="00907961"/>
    <w:rsid w:val="00907969"/>
    <w:rsid w:val="00907DFB"/>
    <w:rsid w:val="009100B7"/>
    <w:rsid w:val="00910700"/>
    <w:rsid w:val="00910901"/>
    <w:rsid w:val="00910C36"/>
    <w:rsid w:val="00910D1D"/>
    <w:rsid w:val="00910F82"/>
    <w:rsid w:val="0091105C"/>
    <w:rsid w:val="00911984"/>
    <w:rsid w:val="00911C77"/>
    <w:rsid w:val="00911D2A"/>
    <w:rsid w:val="00911F08"/>
    <w:rsid w:val="0091208E"/>
    <w:rsid w:val="009127BB"/>
    <w:rsid w:val="00912ACF"/>
    <w:rsid w:val="00913491"/>
    <w:rsid w:val="00913A08"/>
    <w:rsid w:val="00913E19"/>
    <w:rsid w:val="00913EF0"/>
    <w:rsid w:val="00914037"/>
    <w:rsid w:val="00914219"/>
    <w:rsid w:val="00914386"/>
    <w:rsid w:val="009143A4"/>
    <w:rsid w:val="00914775"/>
    <w:rsid w:val="00914882"/>
    <w:rsid w:val="00915699"/>
    <w:rsid w:val="00915781"/>
    <w:rsid w:val="009158E7"/>
    <w:rsid w:val="00915A29"/>
    <w:rsid w:val="00916185"/>
    <w:rsid w:val="00916521"/>
    <w:rsid w:val="00916A1A"/>
    <w:rsid w:val="00916A80"/>
    <w:rsid w:val="00916FB4"/>
    <w:rsid w:val="0091713A"/>
    <w:rsid w:val="0091772D"/>
    <w:rsid w:val="00917C12"/>
    <w:rsid w:val="00917C70"/>
    <w:rsid w:val="00917F92"/>
    <w:rsid w:val="009200A0"/>
    <w:rsid w:val="00920449"/>
    <w:rsid w:val="00920495"/>
    <w:rsid w:val="00920C8E"/>
    <w:rsid w:val="00921D89"/>
    <w:rsid w:val="00921EAC"/>
    <w:rsid w:val="00921F2B"/>
    <w:rsid w:val="0092217E"/>
    <w:rsid w:val="009221C3"/>
    <w:rsid w:val="00922321"/>
    <w:rsid w:val="009223D7"/>
    <w:rsid w:val="0092253A"/>
    <w:rsid w:val="009226D4"/>
    <w:rsid w:val="009229F0"/>
    <w:rsid w:val="009232DC"/>
    <w:rsid w:val="00923313"/>
    <w:rsid w:val="009233CA"/>
    <w:rsid w:val="009237C1"/>
    <w:rsid w:val="009238D3"/>
    <w:rsid w:val="00923C68"/>
    <w:rsid w:val="00924047"/>
    <w:rsid w:val="0092428E"/>
    <w:rsid w:val="00924771"/>
    <w:rsid w:val="00924E1B"/>
    <w:rsid w:val="00924FB2"/>
    <w:rsid w:val="009252E0"/>
    <w:rsid w:val="009255E5"/>
    <w:rsid w:val="009259BF"/>
    <w:rsid w:val="00925B3C"/>
    <w:rsid w:val="00925B5B"/>
    <w:rsid w:val="00925E6A"/>
    <w:rsid w:val="00926771"/>
    <w:rsid w:val="00926E49"/>
    <w:rsid w:val="009273FB"/>
    <w:rsid w:val="00927481"/>
    <w:rsid w:val="00927C42"/>
    <w:rsid w:val="009301B1"/>
    <w:rsid w:val="00930300"/>
    <w:rsid w:val="009309CF"/>
    <w:rsid w:val="00930C55"/>
    <w:rsid w:val="00930E36"/>
    <w:rsid w:val="0093116F"/>
    <w:rsid w:val="00931A1F"/>
    <w:rsid w:val="00931A83"/>
    <w:rsid w:val="00932260"/>
    <w:rsid w:val="009322E9"/>
    <w:rsid w:val="00932498"/>
    <w:rsid w:val="009326C5"/>
    <w:rsid w:val="0093274F"/>
    <w:rsid w:val="00932BA4"/>
    <w:rsid w:val="00932F09"/>
    <w:rsid w:val="00933CC6"/>
    <w:rsid w:val="009350E3"/>
    <w:rsid w:val="009351C8"/>
    <w:rsid w:val="0093523D"/>
    <w:rsid w:val="00935941"/>
    <w:rsid w:val="00936D3B"/>
    <w:rsid w:val="00936EEF"/>
    <w:rsid w:val="0093719E"/>
    <w:rsid w:val="00937326"/>
    <w:rsid w:val="00937E3A"/>
    <w:rsid w:val="009402EB"/>
    <w:rsid w:val="00940979"/>
    <w:rsid w:val="00940A88"/>
    <w:rsid w:val="00940ED0"/>
    <w:rsid w:val="00941340"/>
    <w:rsid w:val="009415B2"/>
    <w:rsid w:val="009417C4"/>
    <w:rsid w:val="00941BCD"/>
    <w:rsid w:val="00941F00"/>
    <w:rsid w:val="0094208C"/>
    <w:rsid w:val="009424D6"/>
    <w:rsid w:val="009424F8"/>
    <w:rsid w:val="00942B81"/>
    <w:rsid w:val="00942BB7"/>
    <w:rsid w:val="00942D20"/>
    <w:rsid w:val="00943271"/>
    <w:rsid w:val="009439FC"/>
    <w:rsid w:val="00943B1D"/>
    <w:rsid w:val="009440AB"/>
    <w:rsid w:val="0094466E"/>
    <w:rsid w:val="009447A6"/>
    <w:rsid w:val="00945024"/>
    <w:rsid w:val="009451BA"/>
    <w:rsid w:val="00945329"/>
    <w:rsid w:val="00945B3E"/>
    <w:rsid w:val="00945D18"/>
    <w:rsid w:val="00945FE6"/>
    <w:rsid w:val="009464AB"/>
    <w:rsid w:val="00946DEA"/>
    <w:rsid w:val="00946EAB"/>
    <w:rsid w:val="00946F4E"/>
    <w:rsid w:val="00946F73"/>
    <w:rsid w:val="0094719C"/>
    <w:rsid w:val="0094740F"/>
    <w:rsid w:val="00947F47"/>
    <w:rsid w:val="00950006"/>
    <w:rsid w:val="009503F9"/>
    <w:rsid w:val="00950A4E"/>
    <w:rsid w:val="009512AD"/>
    <w:rsid w:val="00951382"/>
    <w:rsid w:val="00951502"/>
    <w:rsid w:val="00951A16"/>
    <w:rsid w:val="00951B7B"/>
    <w:rsid w:val="00951D67"/>
    <w:rsid w:val="00952348"/>
    <w:rsid w:val="00952528"/>
    <w:rsid w:val="0095351F"/>
    <w:rsid w:val="00953714"/>
    <w:rsid w:val="00953DDC"/>
    <w:rsid w:val="0095420C"/>
    <w:rsid w:val="0095454A"/>
    <w:rsid w:val="00954696"/>
    <w:rsid w:val="0095491F"/>
    <w:rsid w:val="00955009"/>
    <w:rsid w:val="00955086"/>
    <w:rsid w:val="009554D1"/>
    <w:rsid w:val="00955B5D"/>
    <w:rsid w:val="00955C56"/>
    <w:rsid w:val="0095668E"/>
    <w:rsid w:val="00956DCF"/>
    <w:rsid w:val="0095709B"/>
    <w:rsid w:val="009573F7"/>
    <w:rsid w:val="00957DD1"/>
    <w:rsid w:val="009600CB"/>
    <w:rsid w:val="0096057F"/>
    <w:rsid w:val="00960A11"/>
    <w:rsid w:val="00960E45"/>
    <w:rsid w:val="00960F68"/>
    <w:rsid w:val="00960F7D"/>
    <w:rsid w:val="00961EC3"/>
    <w:rsid w:val="00962040"/>
    <w:rsid w:val="009627DD"/>
    <w:rsid w:val="0096280F"/>
    <w:rsid w:val="00962F6B"/>
    <w:rsid w:val="0096304C"/>
    <w:rsid w:val="009631A9"/>
    <w:rsid w:val="00963608"/>
    <w:rsid w:val="0096391E"/>
    <w:rsid w:val="0096424D"/>
    <w:rsid w:val="00964788"/>
    <w:rsid w:val="009648FF"/>
    <w:rsid w:val="00964B64"/>
    <w:rsid w:val="00964CF9"/>
    <w:rsid w:val="00964DA6"/>
    <w:rsid w:val="00964E5F"/>
    <w:rsid w:val="00964F11"/>
    <w:rsid w:val="00965114"/>
    <w:rsid w:val="009656F0"/>
    <w:rsid w:val="00965701"/>
    <w:rsid w:val="00965E01"/>
    <w:rsid w:val="0096604F"/>
    <w:rsid w:val="009672E3"/>
    <w:rsid w:val="00967401"/>
    <w:rsid w:val="00967466"/>
    <w:rsid w:val="009678D2"/>
    <w:rsid w:val="00967F6B"/>
    <w:rsid w:val="00970002"/>
    <w:rsid w:val="009704C0"/>
    <w:rsid w:val="00970B2F"/>
    <w:rsid w:val="00970BB2"/>
    <w:rsid w:val="00970E8B"/>
    <w:rsid w:val="00970F9B"/>
    <w:rsid w:val="0097102D"/>
    <w:rsid w:val="009715C8"/>
    <w:rsid w:val="009717EC"/>
    <w:rsid w:val="0097187B"/>
    <w:rsid w:val="00971894"/>
    <w:rsid w:val="009719F5"/>
    <w:rsid w:val="00971C25"/>
    <w:rsid w:val="00971CA1"/>
    <w:rsid w:val="00971E1A"/>
    <w:rsid w:val="00972A15"/>
    <w:rsid w:val="00972B5E"/>
    <w:rsid w:val="00972BB7"/>
    <w:rsid w:val="00972F47"/>
    <w:rsid w:val="00973274"/>
    <w:rsid w:val="0097335D"/>
    <w:rsid w:val="00973CA9"/>
    <w:rsid w:val="0097453D"/>
    <w:rsid w:val="00974A52"/>
    <w:rsid w:val="00974F8C"/>
    <w:rsid w:val="009755E3"/>
    <w:rsid w:val="009763C4"/>
    <w:rsid w:val="00976488"/>
    <w:rsid w:val="00976619"/>
    <w:rsid w:val="0097693F"/>
    <w:rsid w:val="00976AD3"/>
    <w:rsid w:val="00976FF4"/>
    <w:rsid w:val="00977049"/>
    <w:rsid w:val="009771F4"/>
    <w:rsid w:val="00977342"/>
    <w:rsid w:val="0097743D"/>
    <w:rsid w:val="009779A1"/>
    <w:rsid w:val="00977DBC"/>
    <w:rsid w:val="00980517"/>
    <w:rsid w:val="0098072E"/>
    <w:rsid w:val="00980902"/>
    <w:rsid w:val="00980B39"/>
    <w:rsid w:val="00980CA7"/>
    <w:rsid w:val="00980E9E"/>
    <w:rsid w:val="0098178D"/>
    <w:rsid w:val="0098183A"/>
    <w:rsid w:val="00981952"/>
    <w:rsid w:val="00981EF0"/>
    <w:rsid w:val="00982734"/>
    <w:rsid w:val="0098276D"/>
    <w:rsid w:val="00982B05"/>
    <w:rsid w:val="00982D60"/>
    <w:rsid w:val="00982E17"/>
    <w:rsid w:val="00982FD6"/>
    <w:rsid w:val="00983628"/>
    <w:rsid w:val="00983E94"/>
    <w:rsid w:val="00984110"/>
    <w:rsid w:val="0098470C"/>
    <w:rsid w:val="009848B0"/>
    <w:rsid w:val="00984D90"/>
    <w:rsid w:val="00984E8D"/>
    <w:rsid w:val="00985843"/>
    <w:rsid w:val="00985A60"/>
    <w:rsid w:val="009862DF"/>
    <w:rsid w:val="0098636B"/>
    <w:rsid w:val="00986A22"/>
    <w:rsid w:val="00986A52"/>
    <w:rsid w:val="00986E4D"/>
    <w:rsid w:val="009875C8"/>
    <w:rsid w:val="0098784F"/>
    <w:rsid w:val="00987F22"/>
    <w:rsid w:val="00990003"/>
    <w:rsid w:val="009905DD"/>
    <w:rsid w:val="00990DC2"/>
    <w:rsid w:val="00991652"/>
    <w:rsid w:val="009917A7"/>
    <w:rsid w:val="00991C97"/>
    <w:rsid w:val="0099211F"/>
    <w:rsid w:val="009933D0"/>
    <w:rsid w:val="0099361F"/>
    <w:rsid w:val="00993725"/>
    <w:rsid w:val="00993E6C"/>
    <w:rsid w:val="009943BF"/>
    <w:rsid w:val="00994748"/>
    <w:rsid w:val="00994873"/>
    <w:rsid w:val="00994C52"/>
    <w:rsid w:val="00995472"/>
    <w:rsid w:val="00995540"/>
    <w:rsid w:val="0099560C"/>
    <w:rsid w:val="0099599E"/>
    <w:rsid w:val="0099608E"/>
    <w:rsid w:val="0099617E"/>
    <w:rsid w:val="00996EAA"/>
    <w:rsid w:val="00996F0C"/>
    <w:rsid w:val="00997118"/>
    <w:rsid w:val="0099716B"/>
    <w:rsid w:val="009974C2"/>
    <w:rsid w:val="00997828"/>
    <w:rsid w:val="00997C34"/>
    <w:rsid w:val="009A0019"/>
    <w:rsid w:val="009A0A08"/>
    <w:rsid w:val="009A0BCB"/>
    <w:rsid w:val="009A124F"/>
    <w:rsid w:val="009A1438"/>
    <w:rsid w:val="009A18B7"/>
    <w:rsid w:val="009A1C51"/>
    <w:rsid w:val="009A1D37"/>
    <w:rsid w:val="009A1F0C"/>
    <w:rsid w:val="009A2409"/>
    <w:rsid w:val="009A2B11"/>
    <w:rsid w:val="009A312B"/>
    <w:rsid w:val="009A32E5"/>
    <w:rsid w:val="009A37CD"/>
    <w:rsid w:val="009A38C7"/>
    <w:rsid w:val="009A3C02"/>
    <w:rsid w:val="009A3CC4"/>
    <w:rsid w:val="009A41E5"/>
    <w:rsid w:val="009A4328"/>
    <w:rsid w:val="009A4693"/>
    <w:rsid w:val="009A506C"/>
    <w:rsid w:val="009A5172"/>
    <w:rsid w:val="009A53DC"/>
    <w:rsid w:val="009A57A0"/>
    <w:rsid w:val="009A590F"/>
    <w:rsid w:val="009A5A1E"/>
    <w:rsid w:val="009A62E3"/>
    <w:rsid w:val="009A66AD"/>
    <w:rsid w:val="009A6A67"/>
    <w:rsid w:val="009A6E8B"/>
    <w:rsid w:val="009A7D11"/>
    <w:rsid w:val="009B07D8"/>
    <w:rsid w:val="009B1C9C"/>
    <w:rsid w:val="009B28B9"/>
    <w:rsid w:val="009B2928"/>
    <w:rsid w:val="009B2D6A"/>
    <w:rsid w:val="009B2E1B"/>
    <w:rsid w:val="009B32B9"/>
    <w:rsid w:val="009B34D8"/>
    <w:rsid w:val="009B36E4"/>
    <w:rsid w:val="009B37AA"/>
    <w:rsid w:val="009B3812"/>
    <w:rsid w:val="009B3DF3"/>
    <w:rsid w:val="009B3F56"/>
    <w:rsid w:val="009B4053"/>
    <w:rsid w:val="009B454E"/>
    <w:rsid w:val="009B4912"/>
    <w:rsid w:val="009B5864"/>
    <w:rsid w:val="009B59A2"/>
    <w:rsid w:val="009B61BC"/>
    <w:rsid w:val="009B693A"/>
    <w:rsid w:val="009B732F"/>
    <w:rsid w:val="009B7442"/>
    <w:rsid w:val="009B7467"/>
    <w:rsid w:val="009B753A"/>
    <w:rsid w:val="009B76AB"/>
    <w:rsid w:val="009B7E3A"/>
    <w:rsid w:val="009C049E"/>
    <w:rsid w:val="009C06D3"/>
    <w:rsid w:val="009C1A41"/>
    <w:rsid w:val="009C1CBA"/>
    <w:rsid w:val="009C24B7"/>
    <w:rsid w:val="009C270B"/>
    <w:rsid w:val="009C2726"/>
    <w:rsid w:val="009C2A02"/>
    <w:rsid w:val="009C2D9C"/>
    <w:rsid w:val="009C30AD"/>
    <w:rsid w:val="009C32C8"/>
    <w:rsid w:val="009C392C"/>
    <w:rsid w:val="009C3BBA"/>
    <w:rsid w:val="009C3C85"/>
    <w:rsid w:val="009C4337"/>
    <w:rsid w:val="009C483E"/>
    <w:rsid w:val="009C493F"/>
    <w:rsid w:val="009C4F62"/>
    <w:rsid w:val="009C4FC2"/>
    <w:rsid w:val="009C50A4"/>
    <w:rsid w:val="009C54AE"/>
    <w:rsid w:val="009C5601"/>
    <w:rsid w:val="009C56BD"/>
    <w:rsid w:val="009C5C58"/>
    <w:rsid w:val="009C61E1"/>
    <w:rsid w:val="009C63A4"/>
    <w:rsid w:val="009C67D1"/>
    <w:rsid w:val="009C771C"/>
    <w:rsid w:val="009D09BC"/>
    <w:rsid w:val="009D09CA"/>
    <w:rsid w:val="009D0BC4"/>
    <w:rsid w:val="009D0FB0"/>
    <w:rsid w:val="009D1A9A"/>
    <w:rsid w:val="009D1EAD"/>
    <w:rsid w:val="009D24C0"/>
    <w:rsid w:val="009D2522"/>
    <w:rsid w:val="009D2549"/>
    <w:rsid w:val="009D2714"/>
    <w:rsid w:val="009D27F2"/>
    <w:rsid w:val="009D293A"/>
    <w:rsid w:val="009D3102"/>
    <w:rsid w:val="009D3641"/>
    <w:rsid w:val="009D385B"/>
    <w:rsid w:val="009D4096"/>
    <w:rsid w:val="009D425E"/>
    <w:rsid w:val="009D442D"/>
    <w:rsid w:val="009D46A7"/>
    <w:rsid w:val="009D47B9"/>
    <w:rsid w:val="009D4ABF"/>
    <w:rsid w:val="009D4E18"/>
    <w:rsid w:val="009D4F81"/>
    <w:rsid w:val="009D5058"/>
    <w:rsid w:val="009D50C6"/>
    <w:rsid w:val="009D55CB"/>
    <w:rsid w:val="009D5CC3"/>
    <w:rsid w:val="009D5EC7"/>
    <w:rsid w:val="009D62CE"/>
    <w:rsid w:val="009D64D9"/>
    <w:rsid w:val="009D652F"/>
    <w:rsid w:val="009D6554"/>
    <w:rsid w:val="009D685F"/>
    <w:rsid w:val="009D6C62"/>
    <w:rsid w:val="009D6EF1"/>
    <w:rsid w:val="009D7367"/>
    <w:rsid w:val="009D74FA"/>
    <w:rsid w:val="009E00AB"/>
    <w:rsid w:val="009E00D3"/>
    <w:rsid w:val="009E0391"/>
    <w:rsid w:val="009E0F5F"/>
    <w:rsid w:val="009E2110"/>
    <w:rsid w:val="009E222A"/>
    <w:rsid w:val="009E2377"/>
    <w:rsid w:val="009E24BD"/>
    <w:rsid w:val="009E2870"/>
    <w:rsid w:val="009E2A69"/>
    <w:rsid w:val="009E2EFE"/>
    <w:rsid w:val="009E2F08"/>
    <w:rsid w:val="009E38FC"/>
    <w:rsid w:val="009E3C5F"/>
    <w:rsid w:val="009E3EA4"/>
    <w:rsid w:val="009E3EF2"/>
    <w:rsid w:val="009E4609"/>
    <w:rsid w:val="009E4667"/>
    <w:rsid w:val="009E4D02"/>
    <w:rsid w:val="009E4E62"/>
    <w:rsid w:val="009E4E87"/>
    <w:rsid w:val="009E5184"/>
    <w:rsid w:val="009E5518"/>
    <w:rsid w:val="009E583C"/>
    <w:rsid w:val="009E6511"/>
    <w:rsid w:val="009E697C"/>
    <w:rsid w:val="009E6AE5"/>
    <w:rsid w:val="009E753C"/>
    <w:rsid w:val="009E757A"/>
    <w:rsid w:val="009E7958"/>
    <w:rsid w:val="009E7B51"/>
    <w:rsid w:val="009E7C58"/>
    <w:rsid w:val="009E7F52"/>
    <w:rsid w:val="009F0C33"/>
    <w:rsid w:val="009F0E5E"/>
    <w:rsid w:val="009F0E76"/>
    <w:rsid w:val="009F1393"/>
    <w:rsid w:val="009F1571"/>
    <w:rsid w:val="009F1CC0"/>
    <w:rsid w:val="009F2188"/>
    <w:rsid w:val="009F2492"/>
    <w:rsid w:val="009F256D"/>
    <w:rsid w:val="009F2C74"/>
    <w:rsid w:val="009F2D33"/>
    <w:rsid w:val="009F3E39"/>
    <w:rsid w:val="009F471E"/>
    <w:rsid w:val="009F48E7"/>
    <w:rsid w:val="009F4C4C"/>
    <w:rsid w:val="009F4D20"/>
    <w:rsid w:val="009F4DB8"/>
    <w:rsid w:val="009F5210"/>
    <w:rsid w:val="009F56F2"/>
    <w:rsid w:val="009F57E8"/>
    <w:rsid w:val="009F58A3"/>
    <w:rsid w:val="009F5FD1"/>
    <w:rsid w:val="009F6075"/>
    <w:rsid w:val="009F65B1"/>
    <w:rsid w:val="009F67A3"/>
    <w:rsid w:val="009F6909"/>
    <w:rsid w:val="009F6C79"/>
    <w:rsid w:val="009F6F48"/>
    <w:rsid w:val="009F712B"/>
    <w:rsid w:val="009F7133"/>
    <w:rsid w:val="009F7877"/>
    <w:rsid w:val="00A001E4"/>
    <w:rsid w:val="00A00C5E"/>
    <w:rsid w:val="00A00E94"/>
    <w:rsid w:val="00A011C8"/>
    <w:rsid w:val="00A0129E"/>
    <w:rsid w:val="00A01593"/>
    <w:rsid w:val="00A016D8"/>
    <w:rsid w:val="00A017A5"/>
    <w:rsid w:val="00A01800"/>
    <w:rsid w:val="00A019D9"/>
    <w:rsid w:val="00A0285A"/>
    <w:rsid w:val="00A02DB9"/>
    <w:rsid w:val="00A02EBF"/>
    <w:rsid w:val="00A036D1"/>
    <w:rsid w:val="00A03E87"/>
    <w:rsid w:val="00A03FCC"/>
    <w:rsid w:val="00A0413D"/>
    <w:rsid w:val="00A04414"/>
    <w:rsid w:val="00A0451A"/>
    <w:rsid w:val="00A047CD"/>
    <w:rsid w:val="00A04E46"/>
    <w:rsid w:val="00A056B7"/>
    <w:rsid w:val="00A057C0"/>
    <w:rsid w:val="00A05B64"/>
    <w:rsid w:val="00A062BA"/>
    <w:rsid w:val="00A0695B"/>
    <w:rsid w:val="00A06EE4"/>
    <w:rsid w:val="00A07127"/>
    <w:rsid w:val="00A071E4"/>
    <w:rsid w:val="00A07237"/>
    <w:rsid w:val="00A07796"/>
    <w:rsid w:val="00A07CC6"/>
    <w:rsid w:val="00A07DF9"/>
    <w:rsid w:val="00A1018F"/>
    <w:rsid w:val="00A10486"/>
    <w:rsid w:val="00A10489"/>
    <w:rsid w:val="00A10A89"/>
    <w:rsid w:val="00A10BC3"/>
    <w:rsid w:val="00A111D6"/>
    <w:rsid w:val="00A112C1"/>
    <w:rsid w:val="00A11834"/>
    <w:rsid w:val="00A12E42"/>
    <w:rsid w:val="00A134FB"/>
    <w:rsid w:val="00A139EB"/>
    <w:rsid w:val="00A13B3A"/>
    <w:rsid w:val="00A1402A"/>
    <w:rsid w:val="00A146D0"/>
    <w:rsid w:val="00A14A5E"/>
    <w:rsid w:val="00A14CEF"/>
    <w:rsid w:val="00A14DF8"/>
    <w:rsid w:val="00A14E77"/>
    <w:rsid w:val="00A14FA0"/>
    <w:rsid w:val="00A15848"/>
    <w:rsid w:val="00A15EDA"/>
    <w:rsid w:val="00A16335"/>
    <w:rsid w:val="00A16421"/>
    <w:rsid w:val="00A16577"/>
    <w:rsid w:val="00A1680E"/>
    <w:rsid w:val="00A16856"/>
    <w:rsid w:val="00A16A21"/>
    <w:rsid w:val="00A16C51"/>
    <w:rsid w:val="00A16CB3"/>
    <w:rsid w:val="00A16D68"/>
    <w:rsid w:val="00A16D9A"/>
    <w:rsid w:val="00A171DA"/>
    <w:rsid w:val="00A173CA"/>
    <w:rsid w:val="00A17841"/>
    <w:rsid w:val="00A2036A"/>
    <w:rsid w:val="00A209DA"/>
    <w:rsid w:val="00A21104"/>
    <w:rsid w:val="00A21366"/>
    <w:rsid w:val="00A213CC"/>
    <w:rsid w:val="00A21894"/>
    <w:rsid w:val="00A21ADA"/>
    <w:rsid w:val="00A22100"/>
    <w:rsid w:val="00A222CB"/>
    <w:rsid w:val="00A2254D"/>
    <w:rsid w:val="00A225FD"/>
    <w:rsid w:val="00A2286F"/>
    <w:rsid w:val="00A22ADD"/>
    <w:rsid w:val="00A22BE6"/>
    <w:rsid w:val="00A22EF6"/>
    <w:rsid w:val="00A2309D"/>
    <w:rsid w:val="00A233B9"/>
    <w:rsid w:val="00A238DD"/>
    <w:rsid w:val="00A23981"/>
    <w:rsid w:val="00A23BFF"/>
    <w:rsid w:val="00A23C45"/>
    <w:rsid w:val="00A24B43"/>
    <w:rsid w:val="00A253AA"/>
    <w:rsid w:val="00A25528"/>
    <w:rsid w:val="00A259E1"/>
    <w:rsid w:val="00A25A98"/>
    <w:rsid w:val="00A25B2A"/>
    <w:rsid w:val="00A25B69"/>
    <w:rsid w:val="00A25F29"/>
    <w:rsid w:val="00A25FB9"/>
    <w:rsid w:val="00A2609F"/>
    <w:rsid w:val="00A260AB"/>
    <w:rsid w:val="00A266FD"/>
    <w:rsid w:val="00A267E5"/>
    <w:rsid w:val="00A26A8A"/>
    <w:rsid w:val="00A26BCC"/>
    <w:rsid w:val="00A272EF"/>
    <w:rsid w:val="00A27B1B"/>
    <w:rsid w:val="00A27F10"/>
    <w:rsid w:val="00A3015C"/>
    <w:rsid w:val="00A302B4"/>
    <w:rsid w:val="00A30557"/>
    <w:rsid w:val="00A305C5"/>
    <w:rsid w:val="00A306D5"/>
    <w:rsid w:val="00A30A98"/>
    <w:rsid w:val="00A31653"/>
    <w:rsid w:val="00A318CC"/>
    <w:rsid w:val="00A31A09"/>
    <w:rsid w:val="00A31AAA"/>
    <w:rsid w:val="00A322F1"/>
    <w:rsid w:val="00A3258C"/>
    <w:rsid w:val="00A3317F"/>
    <w:rsid w:val="00A342B5"/>
    <w:rsid w:val="00A34DD6"/>
    <w:rsid w:val="00A3545A"/>
    <w:rsid w:val="00A35659"/>
    <w:rsid w:val="00A3593D"/>
    <w:rsid w:val="00A35DB1"/>
    <w:rsid w:val="00A36074"/>
    <w:rsid w:val="00A360AD"/>
    <w:rsid w:val="00A36A0D"/>
    <w:rsid w:val="00A36A78"/>
    <w:rsid w:val="00A37782"/>
    <w:rsid w:val="00A37A8A"/>
    <w:rsid w:val="00A37F4F"/>
    <w:rsid w:val="00A4005D"/>
    <w:rsid w:val="00A40089"/>
    <w:rsid w:val="00A4073C"/>
    <w:rsid w:val="00A40774"/>
    <w:rsid w:val="00A40943"/>
    <w:rsid w:val="00A4095F"/>
    <w:rsid w:val="00A40AD0"/>
    <w:rsid w:val="00A41015"/>
    <w:rsid w:val="00A41164"/>
    <w:rsid w:val="00A411D0"/>
    <w:rsid w:val="00A422C5"/>
    <w:rsid w:val="00A42B7E"/>
    <w:rsid w:val="00A42E5A"/>
    <w:rsid w:val="00A43ADE"/>
    <w:rsid w:val="00A43C97"/>
    <w:rsid w:val="00A43DDD"/>
    <w:rsid w:val="00A43F9F"/>
    <w:rsid w:val="00A44005"/>
    <w:rsid w:val="00A44019"/>
    <w:rsid w:val="00A441C2"/>
    <w:rsid w:val="00A44486"/>
    <w:rsid w:val="00A44D1A"/>
    <w:rsid w:val="00A44E34"/>
    <w:rsid w:val="00A44E3C"/>
    <w:rsid w:val="00A451B8"/>
    <w:rsid w:val="00A45671"/>
    <w:rsid w:val="00A45A4B"/>
    <w:rsid w:val="00A45DF3"/>
    <w:rsid w:val="00A46077"/>
    <w:rsid w:val="00A46501"/>
    <w:rsid w:val="00A47193"/>
    <w:rsid w:val="00A47754"/>
    <w:rsid w:val="00A50199"/>
    <w:rsid w:val="00A50527"/>
    <w:rsid w:val="00A50F12"/>
    <w:rsid w:val="00A510BD"/>
    <w:rsid w:val="00A512AA"/>
    <w:rsid w:val="00A517D6"/>
    <w:rsid w:val="00A518FF"/>
    <w:rsid w:val="00A51A5B"/>
    <w:rsid w:val="00A51D0F"/>
    <w:rsid w:val="00A52080"/>
    <w:rsid w:val="00A5208C"/>
    <w:rsid w:val="00A52117"/>
    <w:rsid w:val="00A522B0"/>
    <w:rsid w:val="00A5259B"/>
    <w:rsid w:val="00A52B00"/>
    <w:rsid w:val="00A534EF"/>
    <w:rsid w:val="00A53595"/>
    <w:rsid w:val="00A54626"/>
    <w:rsid w:val="00A54B6E"/>
    <w:rsid w:val="00A55488"/>
    <w:rsid w:val="00A5551A"/>
    <w:rsid w:val="00A5687A"/>
    <w:rsid w:val="00A56D28"/>
    <w:rsid w:val="00A571C3"/>
    <w:rsid w:val="00A57597"/>
    <w:rsid w:val="00A57959"/>
    <w:rsid w:val="00A57B39"/>
    <w:rsid w:val="00A57B74"/>
    <w:rsid w:val="00A60B51"/>
    <w:rsid w:val="00A60CD6"/>
    <w:rsid w:val="00A60E99"/>
    <w:rsid w:val="00A6150C"/>
    <w:rsid w:val="00A61C70"/>
    <w:rsid w:val="00A61E26"/>
    <w:rsid w:val="00A62B92"/>
    <w:rsid w:val="00A62D51"/>
    <w:rsid w:val="00A630AD"/>
    <w:rsid w:val="00A6369C"/>
    <w:rsid w:val="00A6418B"/>
    <w:rsid w:val="00A643BF"/>
    <w:rsid w:val="00A64BA4"/>
    <w:rsid w:val="00A64F81"/>
    <w:rsid w:val="00A65050"/>
    <w:rsid w:val="00A65354"/>
    <w:rsid w:val="00A65765"/>
    <w:rsid w:val="00A65AE7"/>
    <w:rsid w:val="00A65B34"/>
    <w:rsid w:val="00A661F7"/>
    <w:rsid w:val="00A6671B"/>
    <w:rsid w:val="00A6672D"/>
    <w:rsid w:val="00A66D2F"/>
    <w:rsid w:val="00A67332"/>
    <w:rsid w:val="00A673B5"/>
    <w:rsid w:val="00A67712"/>
    <w:rsid w:val="00A67B34"/>
    <w:rsid w:val="00A703F0"/>
    <w:rsid w:val="00A7061D"/>
    <w:rsid w:val="00A70818"/>
    <w:rsid w:val="00A70969"/>
    <w:rsid w:val="00A70EB2"/>
    <w:rsid w:val="00A71225"/>
    <w:rsid w:val="00A71690"/>
    <w:rsid w:val="00A719D5"/>
    <w:rsid w:val="00A71EF5"/>
    <w:rsid w:val="00A728AF"/>
    <w:rsid w:val="00A72B52"/>
    <w:rsid w:val="00A732E4"/>
    <w:rsid w:val="00A732FA"/>
    <w:rsid w:val="00A73A3C"/>
    <w:rsid w:val="00A73ECB"/>
    <w:rsid w:val="00A74963"/>
    <w:rsid w:val="00A74B23"/>
    <w:rsid w:val="00A75343"/>
    <w:rsid w:val="00A75791"/>
    <w:rsid w:val="00A7585C"/>
    <w:rsid w:val="00A75B95"/>
    <w:rsid w:val="00A75C4D"/>
    <w:rsid w:val="00A7636C"/>
    <w:rsid w:val="00A76889"/>
    <w:rsid w:val="00A76EE1"/>
    <w:rsid w:val="00A76F00"/>
    <w:rsid w:val="00A77432"/>
    <w:rsid w:val="00A8031F"/>
    <w:rsid w:val="00A80361"/>
    <w:rsid w:val="00A80375"/>
    <w:rsid w:val="00A804C0"/>
    <w:rsid w:val="00A804DD"/>
    <w:rsid w:val="00A8050A"/>
    <w:rsid w:val="00A8079E"/>
    <w:rsid w:val="00A8127D"/>
    <w:rsid w:val="00A81344"/>
    <w:rsid w:val="00A81633"/>
    <w:rsid w:val="00A8239D"/>
    <w:rsid w:val="00A82D6A"/>
    <w:rsid w:val="00A838D5"/>
    <w:rsid w:val="00A83B44"/>
    <w:rsid w:val="00A83F72"/>
    <w:rsid w:val="00A8424E"/>
    <w:rsid w:val="00A844D5"/>
    <w:rsid w:val="00A84533"/>
    <w:rsid w:val="00A846E9"/>
    <w:rsid w:val="00A84A9E"/>
    <w:rsid w:val="00A84CD0"/>
    <w:rsid w:val="00A85121"/>
    <w:rsid w:val="00A86232"/>
    <w:rsid w:val="00A86FFB"/>
    <w:rsid w:val="00A873BA"/>
    <w:rsid w:val="00A8745F"/>
    <w:rsid w:val="00A8774B"/>
    <w:rsid w:val="00A90063"/>
    <w:rsid w:val="00A9066F"/>
    <w:rsid w:val="00A9091D"/>
    <w:rsid w:val="00A9173F"/>
    <w:rsid w:val="00A9219C"/>
    <w:rsid w:val="00A92A59"/>
    <w:rsid w:val="00A9369F"/>
    <w:rsid w:val="00A93AA6"/>
    <w:rsid w:val="00A93BCC"/>
    <w:rsid w:val="00A945DB"/>
    <w:rsid w:val="00A94A97"/>
    <w:rsid w:val="00A94B15"/>
    <w:rsid w:val="00A94E08"/>
    <w:rsid w:val="00A9565A"/>
    <w:rsid w:val="00A95AFB"/>
    <w:rsid w:val="00A95DB4"/>
    <w:rsid w:val="00A96569"/>
    <w:rsid w:val="00A9742D"/>
    <w:rsid w:val="00A978B6"/>
    <w:rsid w:val="00A978CD"/>
    <w:rsid w:val="00A97AA0"/>
    <w:rsid w:val="00A97D6F"/>
    <w:rsid w:val="00AA02B4"/>
    <w:rsid w:val="00AA02C9"/>
    <w:rsid w:val="00AA0341"/>
    <w:rsid w:val="00AA0686"/>
    <w:rsid w:val="00AA0745"/>
    <w:rsid w:val="00AA0FBA"/>
    <w:rsid w:val="00AA11A6"/>
    <w:rsid w:val="00AA1B37"/>
    <w:rsid w:val="00AA1EEA"/>
    <w:rsid w:val="00AA20DA"/>
    <w:rsid w:val="00AA24B4"/>
    <w:rsid w:val="00AA271D"/>
    <w:rsid w:val="00AA2733"/>
    <w:rsid w:val="00AA280D"/>
    <w:rsid w:val="00AA2931"/>
    <w:rsid w:val="00AA34FD"/>
    <w:rsid w:val="00AA3503"/>
    <w:rsid w:val="00AA353A"/>
    <w:rsid w:val="00AA38C7"/>
    <w:rsid w:val="00AA3A42"/>
    <w:rsid w:val="00AA3BB8"/>
    <w:rsid w:val="00AA4309"/>
    <w:rsid w:val="00AA4489"/>
    <w:rsid w:val="00AA4C61"/>
    <w:rsid w:val="00AA4ED7"/>
    <w:rsid w:val="00AA51BB"/>
    <w:rsid w:val="00AA525F"/>
    <w:rsid w:val="00AA5419"/>
    <w:rsid w:val="00AA54BB"/>
    <w:rsid w:val="00AA5543"/>
    <w:rsid w:val="00AA579B"/>
    <w:rsid w:val="00AA58B5"/>
    <w:rsid w:val="00AA59F3"/>
    <w:rsid w:val="00AA64AD"/>
    <w:rsid w:val="00AA68FE"/>
    <w:rsid w:val="00AA7383"/>
    <w:rsid w:val="00AA73BF"/>
    <w:rsid w:val="00AB0B2C"/>
    <w:rsid w:val="00AB15F2"/>
    <w:rsid w:val="00AB1933"/>
    <w:rsid w:val="00AB2034"/>
    <w:rsid w:val="00AB209F"/>
    <w:rsid w:val="00AB3367"/>
    <w:rsid w:val="00AB3430"/>
    <w:rsid w:val="00AB36AA"/>
    <w:rsid w:val="00AB3EAC"/>
    <w:rsid w:val="00AB4108"/>
    <w:rsid w:val="00AB4933"/>
    <w:rsid w:val="00AB4993"/>
    <w:rsid w:val="00AB4D91"/>
    <w:rsid w:val="00AB532B"/>
    <w:rsid w:val="00AB549F"/>
    <w:rsid w:val="00AB6149"/>
    <w:rsid w:val="00AB616A"/>
    <w:rsid w:val="00AB6219"/>
    <w:rsid w:val="00AB6678"/>
    <w:rsid w:val="00AB73FD"/>
    <w:rsid w:val="00AB7560"/>
    <w:rsid w:val="00AC009D"/>
    <w:rsid w:val="00AC057D"/>
    <w:rsid w:val="00AC05F4"/>
    <w:rsid w:val="00AC0AA6"/>
    <w:rsid w:val="00AC1277"/>
    <w:rsid w:val="00AC15CF"/>
    <w:rsid w:val="00AC21C7"/>
    <w:rsid w:val="00AC229F"/>
    <w:rsid w:val="00AC2695"/>
    <w:rsid w:val="00AC293F"/>
    <w:rsid w:val="00AC2AD3"/>
    <w:rsid w:val="00AC2CFB"/>
    <w:rsid w:val="00AC2E09"/>
    <w:rsid w:val="00AC32B6"/>
    <w:rsid w:val="00AC33EF"/>
    <w:rsid w:val="00AC377E"/>
    <w:rsid w:val="00AC38C4"/>
    <w:rsid w:val="00AC38E8"/>
    <w:rsid w:val="00AC3E0F"/>
    <w:rsid w:val="00AC41A5"/>
    <w:rsid w:val="00AC44C6"/>
    <w:rsid w:val="00AC4727"/>
    <w:rsid w:val="00AC523D"/>
    <w:rsid w:val="00AC5264"/>
    <w:rsid w:val="00AC5436"/>
    <w:rsid w:val="00AC5806"/>
    <w:rsid w:val="00AC6160"/>
    <w:rsid w:val="00AC6184"/>
    <w:rsid w:val="00AC623B"/>
    <w:rsid w:val="00AC684A"/>
    <w:rsid w:val="00AC6882"/>
    <w:rsid w:val="00AC6B12"/>
    <w:rsid w:val="00AC7921"/>
    <w:rsid w:val="00AC7DBF"/>
    <w:rsid w:val="00AD0203"/>
    <w:rsid w:val="00AD0B32"/>
    <w:rsid w:val="00AD10FD"/>
    <w:rsid w:val="00AD1247"/>
    <w:rsid w:val="00AD18D5"/>
    <w:rsid w:val="00AD1BEE"/>
    <w:rsid w:val="00AD1C8F"/>
    <w:rsid w:val="00AD1F85"/>
    <w:rsid w:val="00AD22C9"/>
    <w:rsid w:val="00AD2372"/>
    <w:rsid w:val="00AD2C61"/>
    <w:rsid w:val="00AD2D0B"/>
    <w:rsid w:val="00AD36D5"/>
    <w:rsid w:val="00AD3BBC"/>
    <w:rsid w:val="00AD3C3B"/>
    <w:rsid w:val="00AD4308"/>
    <w:rsid w:val="00AD4A90"/>
    <w:rsid w:val="00AD4D39"/>
    <w:rsid w:val="00AD5297"/>
    <w:rsid w:val="00AD52B6"/>
    <w:rsid w:val="00AD52E0"/>
    <w:rsid w:val="00AD5823"/>
    <w:rsid w:val="00AD5F6C"/>
    <w:rsid w:val="00AD6323"/>
    <w:rsid w:val="00AD6BFD"/>
    <w:rsid w:val="00AD715A"/>
    <w:rsid w:val="00AD742B"/>
    <w:rsid w:val="00AD79AA"/>
    <w:rsid w:val="00AE0127"/>
    <w:rsid w:val="00AE0184"/>
    <w:rsid w:val="00AE07A9"/>
    <w:rsid w:val="00AE087D"/>
    <w:rsid w:val="00AE08AD"/>
    <w:rsid w:val="00AE1076"/>
    <w:rsid w:val="00AE1458"/>
    <w:rsid w:val="00AE226F"/>
    <w:rsid w:val="00AE2435"/>
    <w:rsid w:val="00AE2465"/>
    <w:rsid w:val="00AE2552"/>
    <w:rsid w:val="00AE2D38"/>
    <w:rsid w:val="00AE3082"/>
    <w:rsid w:val="00AE3091"/>
    <w:rsid w:val="00AE31A0"/>
    <w:rsid w:val="00AE3503"/>
    <w:rsid w:val="00AE39BB"/>
    <w:rsid w:val="00AE3D61"/>
    <w:rsid w:val="00AE3DAA"/>
    <w:rsid w:val="00AE469E"/>
    <w:rsid w:val="00AE4A34"/>
    <w:rsid w:val="00AE5012"/>
    <w:rsid w:val="00AE515F"/>
    <w:rsid w:val="00AE555C"/>
    <w:rsid w:val="00AE56A1"/>
    <w:rsid w:val="00AE56CF"/>
    <w:rsid w:val="00AE6072"/>
    <w:rsid w:val="00AE6445"/>
    <w:rsid w:val="00AE65B4"/>
    <w:rsid w:val="00AE6FBB"/>
    <w:rsid w:val="00AE6FCC"/>
    <w:rsid w:val="00AE7009"/>
    <w:rsid w:val="00AE74BC"/>
    <w:rsid w:val="00AE7E0F"/>
    <w:rsid w:val="00AF02E5"/>
    <w:rsid w:val="00AF133B"/>
    <w:rsid w:val="00AF1438"/>
    <w:rsid w:val="00AF1475"/>
    <w:rsid w:val="00AF16EB"/>
    <w:rsid w:val="00AF1887"/>
    <w:rsid w:val="00AF1C83"/>
    <w:rsid w:val="00AF1D8C"/>
    <w:rsid w:val="00AF1DC2"/>
    <w:rsid w:val="00AF20AF"/>
    <w:rsid w:val="00AF2136"/>
    <w:rsid w:val="00AF220E"/>
    <w:rsid w:val="00AF237B"/>
    <w:rsid w:val="00AF2A02"/>
    <w:rsid w:val="00AF2DF5"/>
    <w:rsid w:val="00AF3027"/>
    <w:rsid w:val="00AF30A3"/>
    <w:rsid w:val="00AF34CA"/>
    <w:rsid w:val="00AF3C6D"/>
    <w:rsid w:val="00AF401A"/>
    <w:rsid w:val="00AF4036"/>
    <w:rsid w:val="00AF4503"/>
    <w:rsid w:val="00AF4CD5"/>
    <w:rsid w:val="00AF5BA0"/>
    <w:rsid w:val="00AF65D6"/>
    <w:rsid w:val="00AF67E0"/>
    <w:rsid w:val="00AF718E"/>
    <w:rsid w:val="00AF7217"/>
    <w:rsid w:val="00AF75B3"/>
    <w:rsid w:val="00AF77D3"/>
    <w:rsid w:val="00AF7D5F"/>
    <w:rsid w:val="00AF7DB9"/>
    <w:rsid w:val="00B0002F"/>
    <w:rsid w:val="00B00C40"/>
    <w:rsid w:val="00B00D0F"/>
    <w:rsid w:val="00B00FCE"/>
    <w:rsid w:val="00B0185F"/>
    <w:rsid w:val="00B0188C"/>
    <w:rsid w:val="00B01A4A"/>
    <w:rsid w:val="00B0206D"/>
    <w:rsid w:val="00B02074"/>
    <w:rsid w:val="00B02611"/>
    <w:rsid w:val="00B02700"/>
    <w:rsid w:val="00B027A6"/>
    <w:rsid w:val="00B02AC6"/>
    <w:rsid w:val="00B046A5"/>
    <w:rsid w:val="00B046F6"/>
    <w:rsid w:val="00B056F3"/>
    <w:rsid w:val="00B05C80"/>
    <w:rsid w:val="00B05E78"/>
    <w:rsid w:val="00B06335"/>
    <w:rsid w:val="00B06578"/>
    <w:rsid w:val="00B0740B"/>
    <w:rsid w:val="00B079A3"/>
    <w:rsid w:val="00B07B35"/>
    <w:rsid w:val="00B07DA5"/>
    <w:rsid w:val="00B07FF0"/>
    <w:rsid w:val="00B100E9"/>
    <w:rsid w:val="00B10541"/>
    <w:rsid w:val="00B10595"/>
    <w:rsid w:val="00B1079F"/>
    <w:rsid w:val="00B1080B"/>
    <w:rsid w:val="00B11782"/>
    <w:rsid w:val="00B11915"/>
    <w:rsid w:val="00B11BFF"/>
    <w:rsid w:val="00B129D3"/>
    <w:rsid w:val="00B12A51"/>
    <w:rsid w:val="00B1329E"/>
    <w:rsid w:val="00B135CD"/>
    <w:rsid w:val="00B1365D"/>
    <w:rsid w:val="00B13C23"/>
    <w:rsid w:val="00B13CEE"/>
    <w:rsid w:val="00B13DE8"/>
    <w:rsid w:val="00B1444B"/>
    <w:rsid w:val="00B147BC"/>
    <w:rsid w:val="00B14856"/>
    <w:rsid w:val="00B152D4"/>
    <w:rsid w:val="00B1549A"/>
    <w:rsid w:val="00B154D9"/>
    <w:rsid w:val="00B162D8"/>
    <w:rsid w:val="00B168B9"/>
    <w:rsid w:val="00B16CC2"/>
    <w:rsid w:val="00B16DCD"/>
    <w:rsid w:val="00B16ED7"/>
    <w:rsid w:val="00B17818"/>
    <w:rsid w:val="00B178BA"/>
    <w:rsid w:val="00B17C56"/>
    <w:rsid w:val="00B17DAA"/>
    <w:rsid w:val="00B17E76"/>
    <w:rsid w:val="00B20A10"/>
    <w:rsid w:val="00B20B58"/>
    <w:rsid w:val="00B2101A"/>
    <w:rsid w:val="00B2151E"/>
    <w:rsid w:val="00B2226F"/>
    <w:rsid w:val="00B226D2"/>
    <w:rsid w:val="00B22A38"/>
    <w:rsid w:val="00B23584"/>
    <w:rsid w:val="00B235B3"/>
    <w:rsid w:val="00B23826"/>
    <w:rsid w:val="00B23F58"/>
    <w:rsid w:val="00B2403C"/>
    <w:rsid w:val="00B241B0"/>
    <w:rsid w:val="00B244AB"/>
    <w:rsid w:val="00B24DBB"/>
    <w:rsid w:val="00B253FB"/>
    <w:rsid w:val="00B254E5"/>
    <w:rsid w:val="00B2572C"/>
    <w:rsid w:val="00B25D56"/>
    <w:rsid w:val="00B261AA"/>
    <w:rsid w:val="00B26B53"/>
    <w:rsid w:val="00B26C4B"/>
    <w:rsid w:val="00B27119"/>
    <w:rsid w:val="00B2782F"/>
    <w:rsid w:val="00B27EF8"/>
    <w:rsid w:val="00B301F8"/>
    <w:rsid w:val="00B30685"/>
    <w:rsid w:val="00B310F0"/>
    <w:rsid w:val="00B3133B"/>
    <w:rsid w:val="00B31618"/>
    <w:rsid w:val="00B31E8C"/>
    <w:rsid w:val="00B32026"/>
    <w:rsid w:val="00B322B4"/>
    <w:rsid w:val="00B3230F"/>
    <w:rsid w:val="00B32A20"/>
    <w:rsid w:val="00B3362D"/>
    <w:rsid w:val="00B338D4"/>
    <w:rsid w:val="00B33B84"/>
    <w:rsid w:val="00B33BF4"/>
    <w:rsid w:val="00B349A8"/>
    <w:rsid w:val="00B34A82"/>
    <w:rsid w:val="00B34C92"/>
    <w:rsid w:val="00B34D59"/>
    <w:rsid w:val="00B35267"/>
    <w:rsid w:val="00B35460"/>
    <w:rsid w:val="00B3597A"/>
    <w:rsid w:val="00B35AE2"/>
    <w:rsid w:val="00B362FE"/>
    <w:rsid w:val="00B36B8D"/>
    <w:rsid w:val="00B370B7"/>
    <w:rsid w:val="00B37205"/>
    <w:rsid w:val="00B3720F"/>
    <w:rsid w:val="00B37444"/>
    <w:rsid w:val="00B3763E"/>
    <w:rsid w:val="00B404A9"/>
    <w:rsid w:val="00B412B2"/>
    <w:rsid w:val="00B41B4A"/>
    <w:rsid w:val="00B4208D"/>
    <w:rsid w:val="00B4228F"/>
    <w:rsid w:val="00B422B0"/>
    <w:rsid w:val="00B424F7"/>
    <w:rsid w:val="00B427E2"/>
    <w:rsid w:val="00B42EE7"/>
    <w:rsid w:val="00B42FBE"/>
    <w:rsid w:val="00B430B5"/>
    <w:rsid w:val="00B43543"/>
    <w:rsid w:val="00B43578"/>
    <w:rsid w:val="00B43AAA"/>
    <w:rsid w:val="00B43F12"/>
    <w:rsid w:val="00B442C5"/>
    <w:rsid w:val="00B44637"/>
    <w:rsid w:val="00B44B33"/>
    <w:rsid w:val="00B45000"/>
    <w:rsid w:val="00B4551A"/>
    <w:rsid w:val="00B45A56"/>
    <w:rsid w:val="00B45CCF"/>
    <w:rsid w:val="00B46635"/>
    <w:rsid w:val="00B467D4"/>
    <w:rsid w:val="00B4691E"/>
    <w:rsid w:val="00B46D1D"/>
    <w:rsid w:val="00B4745A"/>
    <w:rsid w:val="00B474C0"/>
    <w:rsid w:val="00B4751A"/>
    <w:rsid w:val="00B47742"/>
    <w:rsid w:val="00B47C20"/>
    <w:rsid w:val="00B50347"/>
    <w:rsid w:val="00B50CC6"/>
    <w:rsid w:val="00B51A14"/>
    <w:rsid w:val="00B51F68"/>
    <w:rsid w:val="00B52658"/>
    <w:rsid w:val="00B52805"/>
    <w:rsid w:val="00B52DFC"/>
    <w:rsid w:val="00B52E6A"/>
    <w:rsid w:val="00B539ED"/>
    <w:rsid w:val="00B53A9F"/>
    <w:rsid w:val="00B53B82"/>
    <w:rsid w:val="00B53C37"/>
    <w:rsid w:val="00B54105"/>
    <w:rsid w:val="00B5461E"/>
    <w:rsid w:val="00B5464F"/>
    <w:rsid w:val="00B54ABB"/>
    <w:rsid w:val="00B54C27"/>
    <w:rsid w:val="00B55019"/>
    <w:rsid w:val="00B5516A"/>
    <w:rsid w:val="00B55287"/>
    <w:rsid w:val="00B552D8"/>
    <w:rsid w:val="00B554A7"/>
    <w:rsid w:val="00B5564A"/>
    <w:rsid w:val="00B556E6"/>
    <w:rsid w:val="00B55B42"/>
    <w:rsid w:val="00B55DE0"/>
    <w:rsid w:val="00B55E5F"/>
    <w:rsid w:val="00B5645C"/>
    <w:rsid w:val="00B56F33"/>
    <w:rsid w:val="00B57230"/>
    <w:rsid w:val="00B60298"/>
    <w:rsid w:val="00B603E5"/>
    <w:rsid w:val="00B609A3"/>
    <w:rsid w:val="00B609DA"/>
    <w:rsid w:val="00B61618"/>
    <w:rsid w:val="00B61701"/>
    <w:rsid w:val="00B6196F"/>
    <w:rsid w:val="00B619D9"/>
    <w:rsid w:val="00B61CD4"/>
    <w:rsid w:val="00B62405"/>
    <w:rsid w:val="00B62418"/>
    <w:rsid w:val="00B62830"/>
    <w:rsid w:val="00B6289D"/>
    <w:rsid w:val="00B63315"/>
    <w:rsid w:val="00B63854"/>
    <w:rsid w:val="00B63A1D"/>
    <w:rsid w:val="00B63CA3"/>
    <w:rsid w:val="00B63E80"/>
    <w:rsid w:val="00B64437"/>
    <w:rsid w:val="00B64501"/>
    <w:rsid w:val="00B6478D"/>
    <w:rsid w:val="00B64941"/>
    <w:rsid w:val="00B64BB5"/>
    <w:rsid w:val="00B65102"/>
    <w:rsid w:val="00B6574B"/>
    <w:rsid w:val="00B65E0B"/>
    <w:rsid w:val="00B66330"/>
    <w:rsid w:val="00B663BE"/>
    <w:rsid w:val="00B667A3"/>
    <w:rsid w:val="00B667E1"/>
    <w:rsid w:val="00B66844"/>
    <w:rsid w:val="00B6696D"/>
    <w:rsid w:val="00B66B5D"/>
    <w:rsid w:val="00B67A2F"/>
    <w:rsid w:val="00B67C2D"/>
    <w:rsid w:val="00B67EC4"/>
    <w:rsid w:val="00B70212"/>
    <w:rsid w:val="00B70623"/>
    <w:rsid w:val="00B70AA5"/>
    <w:rsid w:val="00B70B3E"/>
    <w:rsid w:val="00B7162F"/>
    <w:rsid w:val="00B71B52"/>
    <w:rsid w:val="00B7276A"/>
    <w:rsid w:val="00B727E8"/>
    <w:rsid w:val="00B73925"/>
    <w:rsid w:val="00B73A1F"/>
    <w:rsid w:val="00B73C41"/>
    <w:rsid w:val="00B74208"/>
    <w:rsid w:val="00B75294"/>
    <w:rsid w:val="00B75AFC"/>
    <w:rsid w:val="00B75B31"/>
    <w:rsid w:val="00B75C31"/>
    <w:rsid w:val="00B75D3A"/>
    <w:rsid w:val="00B763F4"/>
    <w:rsid w:val="00B76681"/>
    <w:rsid w:val="00B76EDF"/>
    <w:rsid w:val="00B76F60"/>
    <w:rsid w:val="00B76FEE"/>
    <w:rsid w:val="00B7720C"/>
    <w:rsid w:val="00B77436"/>
    <w:rsid w:val="00B807AF"/>
    <w:rsid w:val="00B815C9"/>
    <w:rsid w:val="00B8166E"/>
    <w:rsid w:val="00B816FC"/>
    <w:rsid w:val="00B81998"/>
    <w:rsid w:val="00B81F79"/>
    <w:rsid w:val="00B82EAA"/>
    <w:rsid w:val="00B83339"/>
    <w:rsid w:val="00B8355A"/>
    <w:rsid w:val="00B835F1"/>
    <w:rsid w:val="00B83D7A"/>
    <w:rsid w:val="00B83DBC"/>
    <w:rsid w:val="00B846FA"/>
    <w:rsid w:val="00B850B9"/>
    <w:rsid w:val="00B86311"/>
    <w:rsid w:val="00B869B0"/>
    <w:rsid w:val="00B86B71"/>
    <w:rsid w:val="00B86CDA"/>
    <w:rsid w:val="00B8748B"/>
    <w:rsid w:val="00B87A96"/>
    <w:rsid w:val="00B87CC9"/>
    <w:rsid w:val="00B901DC"/>
    <w:rsid w:val="00B90E99"/>
    <w:rsid w:val="00B912D7"/>
    <w:rsid w:val="00B915EB"/>
    <w:rsid w:val="00B9168E"/>
    <w:rsid w:val="00B91C23"/>
    <w:rsid w:val="00B91CE7"/>
    <w:rsid w:val="00B920F5"/>
    <w:rsid w:val="00B92319"/>
    <w:rsid w:val="00B923D0"/>
    <w:rsid w:val="00B925A1"/>
    <w:rsid w:val="00B9412B"/>
    <w:rsid w:val="00B941BC"/>
    <w:rsid w:val="00B942B4"/>
    <w:rsid w:val="00B94B77"/>
    <w:rsid w:val="00B94F3B"/>
    <w:rsid w:val="00B9532A"/>
    <w:rsid w:val="00B95563"/>
    <w:rsid w:val="00B956A9"/>
    <w:rsid w:val="00B957F9"/>
    <w:rsid w:val="00B96203"/>
    <w:rsid w:val="00B966EE"/>
    <w:rsid w:val="00B9677D"/>
    <w:rsid w:val="00B96DE7"/>
    <w:rsid w:val="00B97CCA"/>
    <w:rsid w:val="00BA0882"/>
    <w:rsid w:val="00BA0A4E"/>
    <w:rsid w:val="00BA0AF6"/>
    <w:rsid w:val="00BA10EA"/>
    <w:rsid w:val="00BA2114"/>
    <w:rsid w:val="00BA24DB"/>
    <w:rsid w:val="00BA2CF8"/>
    <w:rsid w:val="00BA3145"/>
    <w:rsid w:val="00BA36C2"/>
    <w:rsid w:val="00BA3E58"/>
    <w:rsid w:val="00BA416E"/>
    <w:rsid w:val="00BA4845"/>
    <w:rsid w:val="00BA4A4D"/>
    <w:rsid w:val="00BA4A9E"/>
    <w:rsid w:val="00BA4BE0"/>
    <w:rsid w:val="00BA4F6D"/>
    <w:rsid w:val="00BA5120"/>
    <w:rsid w:val="00BA525C"/>
    <w:rsid w:val="00BA528C"/>
    <w:rsid w:val="00BA5747"/>
    <w:rsid w:val="00BA5781"/>
    <w:rsid w:val="00BA5BA7"/>
    <w:rsid w:val="00BA67EE"/>
    <w:rsid w:val="00BA6FCA"/>
    <w:rsid w:val="00BA73A4"/>
    <w:rsid w:val="00BA73FD"/>
    <w:rsid w:val="00BA74BF"/>
    <w:rsid w:val="00BA76F7"/>
    <w:rsid w:val="00BA79F8"/>
    <w:rsid w:val="00BA7E81"/>
    <w:rsid w:val="00BA7FC0"/>
    <w:rsid w:val="00BB004A"/>
    <w:rsid w:val="00BB01E5"/>
    <w:rsid w:val="00BB01EE"/>
    <w:rsid w:val="00BB0896"/>
    <w:rsid w:val="00BB0AA1"/>
    <w:rsid w:val="00BB0CAE"/>
    <w:rsid w:val="00BB0CBB"/>
    <w:rsid w:val="00BB14FA"/>
    <w:rsid w:val="00BB163B"/>
    <w:rsid w:val="00BB16BC"/>
    <w:rsid w:val="00BB16ED"/>
    <w:rsid w:val="00BB179F"/>
    <w:rsid w:val="00BB1996"/>
    <w:rsid w:val="00BB1B8B"/>
    <w:rsid w:val="00BB2EF4"/>
    <w:rsid w:val="00BB2FE5"/>
    <w:rsid w:val="00BB32BA"/>
    <w:rsid w:val="00BB3359"/>
    <w:rsid w:val="00BB356A"/>
    <w:rsid w:val="00BB3BC9"/>
    <w:rsid w:val="00BB3CC1"/>
    <w:rsid w:val="00BB424B"/>
    <w:rsid w:val="00BB4DD4"/>
    <w:rsid w:val="00BB4E1B"/>
    <w:rsid w:val="00BB5624"/>
    <w:rsid w:val="00BB5780"/>
    <w:rsid w:val="00BB5C41"/>
    <w:rsid w:val="00BB62E0"/>
    <w:rsid w:val="00BB64A6"/>
    <w:rsid w:val="00BB67BD"/>
    <w:rsid w:val="00BB6820"/>
    <w:rsid w:val="00BB6FC0"/>
    <w:rsid w:val="00BB7756"/>
    <w:rsid w:val="00BB7CDA"/>
    <w:rsid w:val="00BB7CFD"/>
    <w:rsid w:val="00BC0112"/>
    <w:rsid w:val="00BC0451"/>
    <w:rsid w:val="00BC087B"/>
    <w:rsid w:val="00BC0922"/>
    <w:rsid w:val="00BC1119"/>
    <w:rsid w:val="00BC1292"/>
    <w:rsid w:val="00BC133C"/>
    <w:rsid w:val="00BC1922"/>
    <w:rsid w:val="00BC2217"/>
    <w:rsid w:val="00BC2303"/>
    <w:rsid w:val="00BC2550"/>
    <w:rsid w:val="00BC2962"/>
    <w:rsid w:val="00BC2A81"/>
    <w:rsid w:val="00BC2D5F"/>
    <w:rsid w:val="00BC2DB6"/>
    <w:rsid w:val="00BC3004"/>
    <w:rsid w:val="00BC35E3"/>
    <w:rsid w:val="00BC3622"/>
    <w:rsid w:val="00BC379B"/>
    <w:rsid w:val="00BC39B4"/>
    <w:rsid w:val="00BC3AB9"/>
    <w:rsid w:val="00BC3E20"/>
    <w:rsid w:val="00BC3E3C"/>
    <w:rsid w:val="00BC3F6C"/>
    <w:rsid w:val="00BC4254"/>
    <w:rsid w:val="00BC49F5"/>
    <w:rsid w:val="00BC4AEE"/>
    <w:rsid w:val="00BC4D78"/>
    <w:rsid w:val="00BC4D80"/>
    <w:rsid w:val="00BC4F94"/>
    <w:rsid w:val="00BC59EA"/>
    <w:rsid w:val="00BC5A50"/>
    <w:rsid w:val="00BC6195"/>
    <w:rsid w:val="00BC65B7"/>
    <w:rsid w:val="00BC6732"/>
    <w:rsid w:val="00BC68BF"/>
    <w:rsid w:val="00BC6942"/>
    <w:rsid w:val="00BC6D49"/>
    <w:rsid w:val="00BC6ECB"/>
    <w:rsid w:val="00BC6F8E"/>
    <w:rsid w:val="00BC72DB"/>
    <w:rsid w:val="00BC744A"/>
    <w:rsid w:val="00BC79AD"/>
    <w:rsid w:val="00BC7E08"/>
    <w:rsid w:val="00BC7F4B"/>
    <w:rsid w:val="00BD048F"/>
    <w:rsid w:val="00BD0800"/>
    <w:rsid w:val="00BD08F2"/>
    <w:rsid w:val="00BD0919"/>
    <w:rsid w:val="00BD0B56"/>
    <w:rsid w:val="00BD105A"/>
    <w:rsid w:val="00BD19C9"/>
    <w:rsid w:val="00BD1A38"/>
    <w:rsid w:val="00BD1A56"/>
    <w:rsid w:val="00BD1F00"/>
    <w:rsid w:val="00BD1FD7"/>
    <w:rsid w:val="00BD261E"/>
    <w:rsid w:val="00BD2CB2"/>
    <w:rsid w:val="00BD30EC"/>
    <w:rsid w:val="00BD35AC"/>
    <w:rsid w:val="00BD3A76"/>
    <w:rsid w:val="00BD41A0"/>
    <w:rsid w:val="00BD65FB"/>
    <w:rsid w:val="00BD7020"/>
    <w:rsid w:val="00BD7809"/>
    <w:rsid w:val="00BD7E58"/>
    <w:rsid w:val="00BD7F1E"/>
    <w:rsid w:val="00BE06EB"/>
    <w:rsid w:val="00BE0B07"/>
    <w:rsid w:val="00BE1251"/>
    <w:rsid w:val="00BE17D1"/>
    <w:rsid w:val="00BE18EB"/>
    <w:rsid w:val="00BE1CCD"/>
    <w:rsid w:val="00BE1E05"/>
    <w:rsid w:val="00BE2183"/>
    <w:rsid w:val="00BE2262"/>
    <w:rsid w:val="00BE2785"/>
    <w:rsid w:val="00BE288A"/>
    <w:rsid w:val="00BE2D61"/>
    <w:rsid w:val="00BE3595"/>
    <w:rsid w:val="00BE436A"/>
    <w:rsid w:val="00BE43D1"/>
    <w:rsid w:val="00BE5420"/>
    <w:rsid w:val="00BE543E"/>
    <w:rsid w:val="00BE5F15"/>
    <w:rsid w:val="00BE69DD"/>
    <w:rsid w:val="00BE6A5F"/>
    <w:rsid w:val="00BE6F60"/>
    <w:rsid w:val="00BE77CE"/>
    <w:rsid w:val="00BF02C0"/>
    <w:rsid w:val="00BF0472"/>
    <w:rsid w:val="00BF0D70"/>
    <w:rsid w:val="00BF0E8B"/>
    <w:rsid w:val="00BF1533"/>
    <w:rsid w:val="00BF1775"/>
    <w:rsid w:val="00BF1FD9"/>
    <w:rsid w:val="00BF2164"/>
    <w:rsid w:val="00BF22D6"/>
    <w:rsid w:val="00BF26BF"/>
    <w:rsid w:val="00BF2FB4"/>
    <w:rsid w:val="00BF31D2"/>
    <w:rsid w:val="00BF389C"/>
    <w:rsid w:val="00BF3C11"/>
    <w:rsid w:val="00BF3F99"/>
    <w:rsid w:val="00BF3FB7"/>
    <w:rsid w:val="00BF3FEB"/>
    <w:rsid w:val="00BF46AF"/>
    <w:rsid w:val="00BF4770"/>
    <w:rsid w:val="00BF4941"/>
    <w:rsid w:val="00BF58FC"/>
    <w:rsid w:val="00BF636B"/>
    <w:rsid w:val="00BF6588"/>
    <w:rsid w:val="00BF6954"/>
    <w:rsid w:val="00BF6F43"/>
    <w:rsid w:val="00BF7651"/>
    <w:rsid w:val="00BF78D2"/>
    <w:rsid w:val="00BF7C84"/>
    <w:rsid w:val="00BF7E0D"/>
    <w:rsid w:val="00BF7E9F"/>
    <w:rsid w:val="00C003B1"/>
    <w:rsid w:val="00C006EE"/>
    <w:rsid w:val="00C007F2"/>
    <w:rsid w:val="00C009CB"/>
    <w:rsid w:val="00C00AE4"/>
    <w:rsid w:val="00C00EF2"/>
    <w:rsid w:val="00C01BFA"/>
    <w:rsid w:val="00C01D5D"/>
    <w:rsid w:val="00C02476"/>
    <w:rsid w:val="00C02591"/>
    <w:rsid w:val="00C029C9"/>
    <w:rsid w:val="00C03198"/>
    <w:rsid w:val="00C03356"/>
    <w:rsid w:val="00C037EA"/>
    <w:rsid w:val="00C03B06"/>
    <w:rsid w:val="00C03BBF"/>
    <w:rsid w:val="00C03E07"/>
    <w:rsid w:val="00C0438D"/>
    <w:rsid w:val="00C04672"/>
    <w:rsid w:val="00C0496B"/>
    <w:rsid w:val="00C05593"/>
    <w:rsid w:val="00C0584F"/>
    <w:rsid w:val="00C05975"/>
    <w:rsid w:val="00C05D26"/>
    <w:rsid w:val="00C06999"/>
    <w:rsid w:val="00C06E58"/>
    <w:rsid w:val="00C07456"/>
    <w:rsid w:val="00C07786"/>
    <w:rsid w:val="00C100AF"/>
    <w:rsid w:val="00C102C1"/>
    <w:rsid w:val="00C10809"/>
    <w:rsid w:val="00C109C8"/>
    <w:rsid w:val="00C10AB0"/>
    <w:rsid w:val="00C10C01"/>
    <w:rsid w:val="00C10C6A"/>
    <w:rsid w:val="00C10EB1"/>
    <w:rsid w:val="00C11596"/>
    <w:rsid w:val="00C11DED"/>
    <w:rsid w:val="00C120CD"/>
    <w:rsid w:val="00C1211E"/>
    <w:rsid w:val="00C12B3B"/>
    <w:rsid w:val="00C1321A"/>
    <w:rsid w:val="00C13BA5"/>
    <w:rsid w:val="00C1491A"/>
    <w:rsid w:val="00C14972"/>
    <w:rsid w:val="00C149EE"/>
    <w:rsid w:val="00C14E12"/>
    <w:rsid w:val="00C15041"/>
    <w:rsid w:val="00C151D9"/>
    <w:rsid w:val="00C153A6"/>
    <w:rsid w:val="00C155D6"/>
    <w:rsid w:val="00C159B8"/>
    <w:rsid w:val="00C16820"/>
    <w:rsid w:val="00C16A2B"/>
    <w:rsid w:val="00C16A58"/>
    <w:rsid w:val="00C16E27"/>
    <w:rsid w:val="00C170BC"/>
    <w:rsid w:val="00C172A8"/>
    <w:rsid w:val="00C17B36"/>
    <w:rsid w:val="00C17C35"/>
    <w:rsid w:val="00C17C5D"/>
    <w:rsid w:val="00C17E9A"/>
    <w:rsid w:val="00C20292"/>
    <w:rsid w:val="00C20A21"/>
    <w:rsid w:val="00C20A4F"/>
    <w:rsid w:val="00C20E9C"/>
    <w:rsid w:val="00C21A31"/>
    <w:rsid w:val="00C22053"/>
    <w:rsid w:val="00C221E4"/>
    <w:rsid w:val="00C2223A"/>
    <w:rsid w:val="00C226E3"/>
    <w:rsid w:val="00C22A6D"/>
    <w:rsid w:val="00C22DEF"/>
    <w:rsid w:val="00C2306D"/>
    <w:rsid w:val="00C23221"/>
    <w:rsid w:val="00C2365A"/>
    <w:rsid w:val="00C23675"/>
    <w:rsid w:val="00C23FF2"/>
    <w:rsid w:val="00C241BA"/>
    <w:rsid w:val="00C24929"/>
    <w:rsid w:val="00C25363"/>
    <w:rsid w:val="00C25662"/>
    <w:rsid w:val="00C25863"/>
    <w:rsid w:val="00C25CC9"/>
    <w:rsid w:val="00C26432"/>
    <w:rsid w:val="00C268D9"/>
    <w:rsid w:val="00C269DB"/>
    <w:rsid w:val="00C26CAD"/>
    <w:rsid w:val="00C273E9"/>
    <w:rsid w:val="00C27C67"/>
    <w:rsid w:val="00C27D72"/>
    <w:rsid w:val="00C30821"/>
    <w:rsid w:val="00C30CCB"/>
    <w:rsid w:val="00C310EC"/>
    <w:rsid w:val="00C31808"/>
    <w:rsid w:val="00C31916"/>
    <w:rsid w:val="00C31CBC"/>
    <w:rsid w:val="00C3223C"/>
    <w:rsid w:val="00C32276"/>
    <w:rsid w:val="00C32C79"/>
    <w:rsid w:val="00C32CD4"/>
    <w:rsid w:val="00C32ECE"/>
    <w:rsid w:val="00C33068"/>
    <w:rsid w:val="00C33176"/>
    <w:rsid w:val="00C3380D"/>
    <w:rsid w:val="00C3412E"/>
    <w:rsid w:val="00C35137"/>
    <w:rsid w:val="00C35808"/>
    <w:rsid w:val="00C35892"/>
    <w:rsid w:val="00C35DDC"/>
    <w:rsid w:val="00C35DFA"/>
    <w:rsid w:val="00C35FB6"/>
    <w:rsid w:val="00C36CE9"/>
    <w:rsid w:val="00C37403"/>
    <w:rsid w:val="00C374B4"/>
    <w:rsid w:val="00C37581"/>
    <w:rsid w:val="00C379E6"/>
    <w:rsid w:val="00C37B03"/>
    <w:rsid w:val="00C40247"/>
    <w:rsid w:val="00C408E4"/>
    <w:rsid w:val="00C40B0F"/>
    <w:rsid w:val="00C40BD9"/>
    <w:rsid w:val="00C40CAF"/>
    <w:rsid w:val="00C40D7F"/>
    <w:rsid w:val="00C416A1"/>
    <w:rsid w:val="00C4196F"/>
    <w:rsid w:val="00C42208"/>
    <w:rsid w:val="00C422FF"/>
    <w:rsid w:val="00C42655"/>
    <w:rsid w:val="00C4355C"/>
    <w:rsid w:val="00C44517"/>
    <w:rsid w:val="00C44987"/>
    <w:rsid w:val="00C455F9"/>
    <w:rsid w:val="00C45BE9"/>
    <w:rsid w:val="00C462AB"/>
    <w:rsid w:val="00C4648A"/>
    <w:rsid w:val="00C464B1"/>
    <w:rsid w:val="00C46963"/>
    <w:rsid w:val="00C47194"/>
    <w:rsid w:val="00C471EB"/>
    <w:rsid w:val="00C47306"/>
    <w:rsid w:val="00C473CB"/>
    <w:rsid w:val="00C47400"/>
    <w:rsid w:val="00C476D2"/>
    <w:rsid w:val="00C477F3"/>
    <w:rsid w:val="00C478BA"/>
    <w:rsid w:val="00C47C42"/>
    <w:rsid w:val="00C47E38"/>
    <w:rsid w:val="00C47E8C"/>
    <w:rsid w:val="00C47EA3"/>
    <w:rsid w:val="00C5024E"/>
    <w:rsid w:val="00C50338"/>
    <w:rsid w:val="00C50358"/>
    <w:rsid w:val="00C50725"/>
    <w:rsid w:val="00C50AFC"/>
    <w:rsid w:val="00C50C7A"/>
    <w:rsid w:val="00C50E43"/>
    <w:rsid w:val="00C51499"/>
    <w:rsid w:val="00C515C1"/>
    <w:rsid w:val="00C51606"/>
    <w:rsid w:val="00C51BBE"/>
    <w:rsid w:val="00C51C76"/>
    <w:rsid w:val="00C52196"/>
    <w:rsid w:val="00C525D7"/>
    <w:rsid w:val="00C528C3"/>
    <w:rsid w:val="00C529CB"/>
    <w:rsid w:val="00C52D91"/>
    <w:rsid w:val="00C52DD4"/>
    <w:rsid w:val="00C52E41"/>
    <w:rsid w:val="00C5329D"/>
    <w:rsid w:val="00C534E0"/>
    <w:rsid w:val="00C53B61"/>
    <w:rsid w:val="00C53B64"/>
    <w:rsid w:val="00C54314"/>
    <w:rsid w:val="00C5471B"/>
    <w:rsid w:val="00C551EB"/>
    <w:rsid w:val="00C55271"/>
    <w:rsid w:val="00C55303"/>
    <w:rsid w:val="00C556F9"/>
    <w:rsid w:val="00C56644"/>
    <w:rsid w:val="00C56A28"/>
    <w:rsid w:val="00C56C7C"/>
    <w:rsid w:val="00C5718E"/>
    <w:rsid w:val="00C57562"/>
    <w:rsid w:val="00C57630"/>
    <w:rsid w:val="00C57AD5"/>
    <w:rsid w:val="00C57B30"/>
    <w:rsid w:val="00C6067B"/>
    <w:rsid w:val="00C607DF"/>
    <w:rsid w:val="00C60CC3"/>
    <w:rsid w:val="00C60EAA"/>
    <w:rsid w:val="00C61743"/>
    <w:rsid w:val="00C62113"/>
    <w:rsid w:val="00C62388"/>
    <w:rsid w:val="00C6276B"/>
    <w:rsid w:val="00C62AC0"/>
    <w:rsid w:val="00C635C5"/>
    <w:rsid w:val="00C63F4B"/>
    <w:rsid w:val="00C6429D"/>
    <w:rsid w:val="00C6454D"/>
    <w:rsid w:val="00C64D06"/>
    <w:rsid w:val="00C65032"/>
    <w:rsid w:val="00C6569A"/>
    <w:rsid w:val="00C658CB"/>
    <w:rsid w:val="00C66A83"/>
    <w:rsid w:val="00C66D3F"/>
    <w:rsid w:val="00C670A9"/>
    <w:rsid w:val="00C6788A"/>
    <w:rsid w:val="00C679E6"/>
    <w:rsid w:val="00C67A58"/>
    <w:rsid w:val="00C701C8"/>
    <w:rsid w:val="00C70913"/>
    <w:rsid w:val="00C70E3F"/>
    <w:rsid w:val="00C7119C"/>
    <w:rsid w:val="00C71BA8"/>
    <w:rsid w:val="00C71FBE"/>
    <w:rsid w:val="00C71FD6"/>
    <w:rsid w:val="00C72564"/>
    <w:rsid w:val="00C72EDE"/>
    <w:rsid w:val="00C73ACE"/>
    <w:rsid w:val="00C73C89"/>
    <w:rsid w:val="00C73E6C"/>
    <w:rsid w:val="00C73EDC"/>
    <w:rsid w:val="00C745E5"/>
    <w:rsid w:val="00C748E1"/>
    <w:rsid w:val="00C74E27"/>
    <w:rsid w:val="00C74E2B"/>
    <w:rsid w:val="00C75148"/>
    <w:rsid w:val="00C75272"/>
    <w:rsid w:val="00C7553C"/>
    <w:rsid w:val="00C75646"/>
    <w:rsid w:val="00C7583A"/>
    <w:rsid w:val="00C76372"/>
    <w:rsid w:val="00C765EC"/>
    <w:rsid w:val="00C7692E"/>
    <w:rsid w:val="00C769E1"/>
    <w:rsid w:val="00C7746D"/>
    <w:rsid w:val="00C77730"/>
    <w:rsid w:val="00C7775E"/>
    <w:rsid w:val="00C808E0"/>
    <w:rsid w:val="00C8143E"/>
    <w:rsid w:val="00C8157B"/>
    <w:rsid w:val="00C822C2"/>
    <w:rsid w:val="00C827CC"/>
    <w:rsid w:val="00C8313A"/>
    <w:rsid w:val="00C83502"/>
    <w:rsid w:val="00C839CF"/>
    <w:rsid w:val="00C83B06"/>
    <w:rsid w:val="00C83C4C"/>
    <w:rsid w:val="00C83D8B"/>
    <w:rsid w:val="00C84169"/>
    <w:rsid w:val="00C846CC"/>
    <w:rsid w:val="00C8472A"/>
    <w:rsid w:val="00C849A6"/>
    <w:rsid w:val="00C84DAB"/>
    <w:rsid w:val="00C84F88"/>
    <w:rsid w:val="00C8503D"/>
    <w:rsid w:val="00C856EC"/>
    <w:rsid w:val="00C85910"/>
    <w:rsid w:val="00C85A8B"/>
    <w:rsid w:val="00C86605"/>
    <w:rsid w:val="00C875F4"/>
    <w:rsid w:val="00C87A68"/>
    <w:rsid w:val="00C900B1"/>
    <w:rsid w:val="00C901F5"/>
    <w:rsid w:val="00C902C3"/>
    <w:rsid w:val="00C903FA"/>
    <w:rsid w:val="00C904BA"/>
    <w:rsid w:val="00C9093A"/>
    <w:rsid w:val="00C917A8"/>
    <w:rsid w:val="00C91A6A"/>
    <w:rsid w:val="00C91B0B"/>
    <w:rsid w:val="00C92123"/>
    <w:rsid w:val="00C9274D"/>
    <w:rsid w:val="00C92A5B"/>
    <w:rsid w:val="00C92AD9"/>
    <w:rsid w:val="00C9358C"/>
    <w:rsid w:val="00C93A72"/>
    <w:rsid w:val="00C94013"/>
    <w:rsid w:val="00C94413"/>
    <w:rsid w:val="00C949D8"/>
    <w:rsid w:val="00C954A5"/>
    <w:rsid w:val="00C95D7E"/>
    <w:rsid w:val="00C966F4"/>
    <w:rsid w:val="00C97A2F"/>
    <w:rsid w:val="00C97D0F"/>
    <w:rsid w:val="00C97E48"/>
    <w:rsid w:val="00CA007B"/>
    <w:rsid w:val="00CA06F9"/>
    <w:rsid w:val="00CA09DF"/>
    <w:rsid w:val="00CA0B27"/>
    <w:rsid w:val="00CA0DBF"/>
    <w:rsid w:val="00CA1107"/>
    <w:rsid w:val="00CA1163"/>
    <w:rsid w:val="00CA145A"/>
    <w:rsid w:val="00CA1C6F"/>
    <w:rsid w:val="00CA20D8"/>
    <w:rsid w:val="00CA2136"/>
    <w:rsid w:val="00CA2613"/>
    <w:rsid w:val="00CA26B3"/>
    <w:rsid w:val="00CA2A29"/>
    <w:rsid w:val="00CA2B17"/>
    <w:rsid w:val="00CA2D5E"/>
    <w:rsid w:val="00CA2FE9"/>
    <w:rsid w:val="00CA31B6"/>
    <w:rsid w:val="00CA31EC"/>
    <w:rsid w:val="00CA329D"/>
    <w:rsid w:val="00CA3859"/>
    <w:rsid w:val="00CA3AC8"/>
    <w:rsid w:val="00CA3DCC"/>
    <w:rsid w:val="00CA4203"/>
    <w:rsid w:val="00CA49A0"/>
    <w:rsid w:val="00CA515D"/>
    <w:rsid w:val="00CA517C"/>
    <w:rsid w:val="00CA5333"/>
    <w:rsid w:val="00CA5EA6"/>
    <w:rsid w:val="00CA5FB2"/>
    <w:rsid w:val="00CA65EF"/>
    <w:rsid w:val="00CA6891"/>
    <w:rsid w:val="00CA6900"/>
    <w:rsid w:val="00CA6AD8"/>
    <w:rsid w:val="00CA6BAD"/>
    <w:rsid w:val="00CA749C"/>
    <w:rsid w:val="00CA74DD"/>
    <w:rsid w:val="00CA76A4"/>
    <w:rsid w:val="00CA79DF"/>
    <w:rsid w:val="00CB0958"/>
    <w:rsid w:val="00CB1109"/>
    <w:rsid w:val="00CB1A86"/>
    <w:rsid w:val="00CB1CAC"/>
    <w:rsid w:val="00CB24FE"/>
    <w:rsid w:val="00CB253F"/>
    <w:rsid w:val="00CB2CD8"/>
    <w:rsid w:val="00CB3A63"/>
    <w:rsid w:val="00CB4871"/>
    <w:rsid w:val="00CB4CC5"/>
    <w:rsid w:val="00CB4CCC"/>
    <w:rsid w:val="00CB4FF1"/>
    <w:rsid w:val="00CB5227"/>
    <w:rsid w:val="00CB5552"/>
    <w:rsid w:val="00CB5911"/>
    <w:rsid w:val="00CB5C27"/>
    <w:rsid w:val="00CB5FFE"/>
    <w:rsid w:val="00CB6507"/>
    <w:rsid w:val="00CB6644"/>
    <w:rsid w:val="00CB6AC1"/>
    <w:rsid w:val="00CC09DA"/>
    <w:rsid w:val="00CC12F8"/>
    <w:rsid w:val="00CC144C"/>
    <w:rsid w:val="00CC1A06"/>
    <w:rsid w:val="00CC2603"/>
    <w:rsid w:val="00CC26FE"/>
    <w:rsid w:val="00CC27D8"/>
    <w:rsid w:val="00CC2F2D"/>
    <w:rsid w:val="00CC33C0"/>
    <w:rsid w:val="00CC3A8F"/>
    <w:rsid w:val="00CC3B4B"/>
    <w:rsid w:val="00CC3DB9"/>
    <w:rsid w:val="00CC4399"/>
    <w:rsid w:val="00CC43C0"/>
    <w:rsid w:val="00CC492D"/>
    <w:rsid w:val="00CC4D88"/>
    <w:rsid w:val="00CC59E4"/>
    <w:rsid w:val="00CC615F"/>
    <w:rsid w:val="00CC6203"/>
    <w:rsid w:val="00CC68A0"/>
    <w:rsid w:val="00CC6B4F"/>
    <w:rsid w:val="00CC6E9B"/>
    <w:rsid w:val="00CC70D8"/>
    <w:rsid w:val="00CC7598"/>
    <w:rsid w:val="00CC76A2"/>
    <w:rsid w:val="00CC76A4"/>
    <w:rsid w:val="00CC7BB8"/>
    <w:rsid w:val="00CC7DD4"/>
    <w:rsid w:val="00CC7E72"/>
    <w:rsid w:val="00CC7FCE"/>
    <w:rsid w:val="00CD003B"/>
    <w:rsid w:val="00CD03AD"/>
    <w:rsid w:val="00CD044D"/>
    <w:rsid w:val="00CD1202"/>
    <w:rsid w:val="00CD1383"/>
    <w:rsid w:val="00CD1667"/>
    <w:rsid w:val="00CD1792"/>
    <w:rsid w:val="00CD1891"/>
    <w:rsid w:val="00CD19F1"/>
    <w:rsid w:val="00CD1E49"/>
    <w:rsid w:val="00CD21A4"/>
    <w:rsid w:val="00CD21A7"/>
    <w:rsid w:val="00CD2AB7"/>
    <w:rsid w:val="00CD2F73"/>
    <w:rsid w:val="00CD3855"/>
    <w:rsid w:val="00CD48EE"/>
    <w:rsid w:val="00CD4A32"/>
    <w:rsid w:val="00CD4D7E"/>
    <w:rsid w:val="00CD4E57"/>
    <w:rsid w:val="00CD515F"/>
    <w:rsid w:val="00CD5196"/>
    <w:rsid w:val="00CD51F5"/>
    <w:rsid w:val="00CD5379"/>
    <w:rsid w:val="00CD55D6"/>
    <w:rsid w:val="00CD565E"/>
    <w:rsid w:val="00CD5835"/>
    <w:rsid w:val="00CD58CE"/>
    <w:rsid w:val="00CD5BAF"/>
    <w:rsid w:val="00CD6063"/>
    <w:rsid w:val="00CD6168"/>
    <w:rsid w:val="00CD6204"/>
    <w:rsid w:val="00CD6B6A"/>
    <w:rsid w:val="00CD6FF9"/>
    <w:rsid w:val="00CE00A4"/>
    <w:rsid w:val="00CE03EA"/>
    <w:rsid w:val="00CE0B62"/>
    <w:rsid w:val="00CE15A0"/>
    <w:rsid w:val="00CE17ED"/>
    <w:rsid w:val="00CE188E"/>
    <w:rsid w:val="00CE1C9D"/>
    <w:rsid w:val="00CE1EB6"/>
    <w:rsid w:val="00CE22F2"/>
    <w:rsid w:val="00CE2BC1"/>
    <w:rsid w:val="00CE2EA1"/>
    <w:rsid w:val="00CE3210"/>
    <w:rsid w:val="00CE36CC"/>
    <w:rsid w:val="00CE3997"/>
    <w:rsid w:val="00CE3BDE"/>
    <w:rsid w:val="00CE3CF3"/>
    <w:rsid w:val="00CE3D9D"/>
    <w:rsid w:val="00CE4CAB"/>
    <w:rsid w:val="00CE56E9"/>
    <w:rsid w:val="00CE65FC"/>
    <w:rsid w:val="00CE7F20"/>
    <w:rsid w:val="00CF002A"/>
    <w:rsid w:val="00CF01E6"/>
    <w:rsid w:val="00CF0327"/>
    <w:rsid w:val="00CF03BF"/>
    <w:rsid w:val="00CF0DF4"/>
    <w:rsid w:val="00CF1293"/>
    <w:rsid w:val="00CF1944"/>
    <w:rsid w:val="00CF1A0D"/>
    <w:rsid w:val="00CF1D57"/>
    <w:rsid w:val="00CF1DE5"/>
    <w:rsid w:val="00CF210C"/>
    <w:rsid w:val="00CF2319"/>
    <w:rsid w:val="00CF306C"/>
    <w:rsid w:val="00CF35BA"/>
    <w:rsid w:val="00CF3762"/>
    <w:rsid w:val="00CF49DF"/>
    <w:rsid w:val="00CF4ACB"/>
    <w:rsid w:val="00CF5524"/>
    <w:rsid w:val="00CF570A"/>
    <w:rsid w:val="00CF5989"/>
    <w:rsid w:val="00CF59F4"/>
    <w:rsid w:val="00CF5F62"/>
    <w:rsid w:val="00CF6937"/>
    <w:rsid w:val="00CF7F95"/>
    <w:rsid w:val="00CF7FB0"/>
    <w:rsid w:val="00D005BF"/>
    <w:rsid w:val="00D00641"/>
    <w:rsid w:val="00D006F0"/>
    <w:rsid w:val="00D00FFF"/>
    <w:rsid w:val="00D01527"/>
    <w:rsid w:val="00D01709"/>
    <w:rsid w:val="00D01B1B"/>
    <w:rsid w:val="00D01F6B"/>
    <w:rsid w:val="00D02865"/>
    <w:rsid w:val="00D02BE3"/>
    <w:rsid w:val="00D02C9B"/>
    <w:rsid w:val="00D03A17"/>
    <w:rsid w:val="00D045F2"/>
    <w:rsid w:val="00D0464C"/>
    <w:rsid w:val="00D04899"/>
    <w:rsid w:val="00D04B8B"/>
    <w:rsid w:val="00D04BBD"/>
    <w:rsid w:val="00D04F64"/>
    <w:rsid w:val="00D04F87"/>
    <w:rsid w:val="00D05224"/>
    <w:rsid w:val="00D05467"/>
    <w:rsid w:val="00D056E0"/>
    <w:rsid w:val="00D05773"/>
    <w:rsid w:val="00D05FAF"/>
    <w:rsid w:val="00D063EB"/>
    <w:rsid w:val="00D06B0A"/>
    <w:rsid w:val="00D07018"/>
    <w:rsid w:val="00D07168"/>
    <w:rsid w:val="00D075FE"/>
    <w:rsid w:val="00D0798D"/>
    <w:rsid w:val="00D07E93"/>
    <w:rsid w:val="00D1020D"/>
    <w:rsid w:val="00D1092E"/>
    <w:rsid w:val="00D10B62"/>
    <w:rsid w:val="00D10C54"/>
    <w:rsid w:val="00D10CD0"/>
    <w:rsid w:val="00D1119D"/>
    <w:rsid w:val="00D113B0"/>
    <w:rsid w:val="00D1158B"/>
    <w:rsid w:val="00D115B4"/>
    <w:rsid w:val="00D11929"/>
    <w:rsid w:val="00D11C7A"/>
    <w:rsid w:val="00D11F79"/>
    <w:rsid w:val="00D123E2"/>
    <w:rsid w:val="00D1285F"/>
    <w:rsid w:val="00D134CF"/>
    <w:rsid w:val="00D13576"/>
    <w:rsid w:val="00D13AF0"/>
    <w:rsid w:val="00D13BC5"/>
    <w:rsid w:val="00D143E7"/>
    <w:rsid w:val="00D14850"/>
    <w:rsid w:val="00D14A8A"/>
    <w:rsid w:val="00D14FA1"/>
    <w:rsid w:val="00D154BA"/>
    <w:rsid w:val="00D155E7"/>
    <w:rsid w:val="00D15674"/>
    <w:rsid w:val="00D15C6D"/>
    <w:rsid w:val="00D15CAD"/>
    <w:rsid w:val="00D1614A"/>
    <w:rsid w:val="00D16BFF"/>
    <w:rsid w:val="00D16E0D"/>
    <w:rsid w:val="00D171BA"/>
    <w:rsid w:val="00D20A59"/>
    <w:rsid w:val="00D20B27"/>
    <w:rsid w:val="00D20E0C"/>
    <w:rsid w:val="00D21600"/>
    <w:rsid w:val="00D21849"/>
    <w:rsid w:val="00D21DBD"/>
    <w:rsid w:val="00D21F7F"/>
    <w:rsid w:val="00D22398"/>
    <w:rsid w:val="00D22626"/>
    <w:rsid w:val="00D2353E"/>
    <w:rsid w:val="00D23A58"/>
    <w:rsid w:val="00D23D85"/>
    <w:rsid w:val="00D23F0A"/>
    <w:rsid w:val="00D2427B"/>
    <w:rsid w:val="00D243AE"/>
    <w:rsid w:val="00D248C2"/>
    <w:rsid w:val="00D24A9C"/>
    <w:rsid w:val="00D24E3F"/>
    <w:rsid w:val="00D25025"/>
    <w:rsid w:val="00D25B7E"/>
    <w:rsid w:val="00D25C9A"/>
    <w:rsid w:val="00D25F5F"/>
    <w:rsid w:val="00D264A8"/>
    <w:rsid w:val="00D26A0F"/>
    <w:rsid w:val="00D2719F"/>
    <w:rsid w:val="00D27385"/>
    <w:rsid w:val="00D27625"/>
    <w:rsid w:val="00D301DC"/>
    <w:rsid w:val="00D311CE"/>
    <w:rsid w:val="00D313BD"/>
    <w:rsid w:val="00D31457"/>
    <w:rsid w:val="00D31EFB"/>
    <w:rsid w:val="00D32162"/>
    <w:rsid w:val="00D321F6"/>
    <w:rsid w:val="00D325D7"/>
    <w:rsid w:val="00D32BB5"/>
    <w:rsid w:val="00D32E4C"/>
    <w:rsid w:val="00D33081"/>
    <w:rsid w:val="00D33429"/>
    <w:rsid w:val="00D337CD"/>
    <w:rsid w:val="00D338A3"/>
    <w:rsid w:val="00D339CD"/>
    <w:rsid w:val="00D34E60"/>
    <w:rsid w:val="00D34F65"/>
    <w:rsid w:val="00D35308"/>
    <w:rsid w:val="00D35792"/>
    <w:rsid w:val="00D35A30"/>
    <w:rsid w:val="00D35D10"/>
    <w:rsid w:val="00D35F9E"/>
    <w:rsid w:val="00D3626B"/>
    <w:rsid w:val="00D362BE"/>
    <w:rsid w:val="00D36392"/>
    <w:rsid w:val="00D368AB"/>
    <w:rsid w:val="00D36DFA"/>
    <w:rsid w:val="00D36F61"/>
    <w:rsid w:val="00D374D8"/>
    <w:rsid w:val="00D378E7"/>
    <w:rsid w:val="00D37A81"/>
    <w:rsid w:val="00D37D42"/>
    <w:rsid w:val="00D37FCA"/>
    <w:rsid w:val="00D4012C"/>
    <w:rsid w:val="00D405B8"/>
    <w:rsid w:val="00D40BA6"/>
    <w:rsid w:val="00D418D8"/>
    <w:rsid w:val="00D41C93"/>
    <w:rsid w:val="00D42521"/>
    <w:rsid w:val="00D4331E"/>
    <w:rsid w:val="00D43833"/>
    <w:rsid w:val="00D4450B"/>
    <w:rsid w:val="00D4495D"/>
    <w:rsid w:val="00D44E59"/>
    <w:rsid w:val="00D44F38"/>
    <w:rsid w:val="00D454A8"/>
    <w:rsid w:val="00D45541"/>
    <w:rsid w:val="00D458A7"/>
    <w:rsid w:val="00D462F5"/>
    <w:rsid w:val="00D46543"/>
    <w:rsid w:val="00D46D67"/>
    <w:rsid w:val="00D472C0"/>
    <w:rsid w:val="00D474BF"/>
    <w:rsid w:val="00D47632"/>
    <w:rsid w:val="00D50152"/>
    <w:rsid w:val="00D502A0"/>
    <w:rsid w:val="00D50304"/>
    <w:rsid w:val="00D507C4"/>
    <w:rsid w:val="00D51249"/>
    <w:rsid w:val="00D51493"/>
    <w:rsid w:val="00D514BD"/>
    <w:rsid w:val="00D516C7"/>
    <w:rsid w:val="00D51E53"/>
    <w:rsid w:val="00D52E9B"/>
    <w:rsid w:val="00D52EF8"/>
    <w:rsid w:val="00D53753"/>
    <w:rsid w:val="00D53BD7"/>
    <w:rsid w:val="00D53C02"/>
    <w:rsid w:val="00D5400F"/>
    <w:rsid w:val="00D542AC"/>
    <w:rsid w:val="00D54434"/>
    <w:rsid w:val="00D548AA"/>
    <w:rsid w:val="00D54EDD"/>
    <w:rsid w:val="00D5524B"/>
    <w:rsid w:val="00D557EE"/>
    <w:rsid w:val="00D55B90"/>
    <w:rsid w:val="00D55E5C"/>
    <w:rsid w:val="00D55EAE"/>
    <w:rsid w:val="00D563E6"/>
    <w:rsid w:val="00D56540"/>
    <w:rsid w:val="00D56E00"/>
    <w:rsid w:val="00D56E35"/>
    <w:rsid w:val="00D5767C"/>
    <w:rsid w:val="00D57BBD"/>
    <w:rsid w:val="00D57EE2"/>
    <w:rsid w:val="00D57F71"/>
    <w:rsid w:val="00D603DB"/>
    <w:rsid w:val="00D6098C"/>
    <w:rsid w:val="00D6102E"/>
    <w:rsid w:val="00D61569"/>
    <w:rsid w:val="00D61F48"/>
    <w:rsid w:val="00D62162"/>
    <w:rsid w:val="00D62255"/>
    <w:rsid w:val="00D623A8"/>
    <w:rsid w:val="00D6277E"/>
    <w:rsid w:val="00D62853"/>
    <w:rsid w:val="00D6299C"/>
    <w:rsid w:val="00D62AF9"/>
    <w:rsid w:val="00D6302F"/>
    <w:rsid w:val="00D634A9"/>
    <w:rsid w:val="00D636EA"/>
    <w:rsid w:val="00D637CC"/>
    <w:rsid w:val="00D63DA8"/>
    <w:rsid w:val="00D65255"/>
    <w:rsid w:val="00D656F5"/>
    <w:rsid w:val="00D6591C"/>
    <w:rsid w:val="00D6648E"/>
    <w:rsid w:val="00D664CD"/>
    <w:rsid w:val="00D67442"/>
    <w:rsid w:val="00D67AA5"/>
    <w:rsid w:val="00D67C41"/>
    <w:rsid w:val="00D70133"/>
    <w:rsid w:val="00D7050D"/>
    <w:rsid w:val="00D70666"/>
    <w:rsid w:val="00D7071E"/>
    <w:rsid w:val="00D707BD"/>
    <w:rsid w:val="00D70E1D"/>
    <w:rsid w:val="00D70F62"/>
    <w:rsid w:val="00D71128"/>
    <w:rsid w:val="00D719DC"/>
    <w:rsid w:val="00D71C57"/>
    <w:rsid w:val="00D72B5B"/>
    <w:rsid w:val="00D73059"/>
    <w:rsid w:val="00D7317E"/>
    <w:rsid w:val="00D73295"/>
    <w:rsid w:val="00D7330C"/>
    <w:rsid w:val="00D7359E"/>
    <w:rsid w:val="00D73AB4"/>
    <w:rsid w:val="00D73FB0"/>
    <w:rsid w:val="00D74C1C"/>
    <w:rsid w:val="00D75474"/>
    <w:rsid w:val="00D75549"/>
    <w:rsid w:val="00D75CA5"/>
    <w:rsid w:val="00D75F6A"/>
    <w:rsid w:val="00D761B8"/>
    <w:rsid w:val="00D76228"/>
    <w:rsid w:val="00D7626D"/>
    <w:rsid w:val="00D76448"/>
    <w:rsid w:val="00D765CD"/>
    <w:rsid w:val="00D76817"/>
    <w:rsid w:val="00D76E23"/>
    <w:rsid w:val="00D77085"/>
    <w:rsid w:val="00D77B8A"/>
    <w:rsid w:val="00D77B8E"/>
    <w:rsid w:val="00D80EFF"/>
    <w:rsid w:val="00D816F0"/>
    <w:rsid w:val="00D817AA"/>
    <w:rsid w:val="00D81A5F"/>
    <w:rsid w:val="00D81D26"/>
    <w:rsid w:val="00D82264"/>
    <w:rsid w:val="00D82379"/>
    <w:rsid w:val="00D823E9"/>
    <w:rsid w:val="00D82682"/>
    <w:rsid w:val="00D827AB"/>
    <w:rsid w:val="00D82E31"/>
    <w:rsid w:val="00D83190"/>
    <w:rsid w:val="00D83816"/>
    <w:rsid w:val="00D838EE"/>
    <w:rsid w:val="00D83AC1"/>
    <w:rsid w:val="00D83B9C"/>
    <w:rsid w:val="00D83F6A"/>
    <w:rsid w:val="00D84F1D"/>
    <w:rsid w:val="00D8625E"/>
    <w:rsid w:val="00D869DA"/>
    <w:rsid w:val="00D86E3B"/>
    <w:rsid w:val="00D87693"/>
    <w:rsid w:val="00D87B39"/>
    <w:rsid w:val="00D87DE0"/>
    <w:rsid w:val="00D90277"/>
    <w:rsid w:val="00D903CC"/>
    <w:rsid w:val="00D90D62"/>
    <w:rsid w:val="00D9112B"/>
    <w:rsid w:val="00D9180D"/>
    <w:rsid w:val="00D91A03"/>
    <w:rsid w:val="00D91DE4"/>
    <w:rsid w:val="00D920EA"/>
    <w:rsid w:val="00D9240C"/>
    <w:rsid w:val="00D927CE"/>
    <w:rsid w:val="00D92B37"/>
    <w:rsid w:val="00D92BBE"/>
    <w:rsid w:val="00D92C9F"/>
    <w:rsid w:val="00D92F4B"/>
    <w:rsid w:val="00D93039"/>
    <w:rsid w:val="00D930C0"/>
    <w:rsid w:val="00D93A19"/>
    <w:rsid w:val="00D93B90"/>
    <w:rsid w:val="00D93CA0"/>
    <w:rsid w:val="00D941F1"/>
    <w:rsid w:val="00D945AF"/>
    <w:rsid w:val="00D947B9"/>
    <w:rsid w:val="00D94C98"/>
    <w:rsid w:val="00D955A4"/>
    <w:rsid w:val="00D95EF1"/>
    <w:rsid w:val="00D95FB3"/>
    <w:rsid w:val="00D96BAC"/>
    <w:rsid w:val="00D97D8A"/>
    <w:rsid w:val="00D97E80"/>
    <w:rsid w:val="00DA00E6"/>
    <w:rsid w:val="00DA069C"/>
    <w:rsid w:val="00DA0D79"/>
    <w:rsid w:val="00DA1454"/>
    <w:rsid w:val="00DA17BC"/>
    <w:rsid w:val="00DA180D"/>
    <w:rsid w:val="00DA1940"/>
    <w:rsid w:val="00DA1A1B"/>
    <w:rsid w:val="00DA1B7F"/>
    <w:rsid w:val="00DA1EB8"/>
    <w:rsid w:val="00DA1EFC"/>
    <w:rsid w:val="00DA1F4C"/>
    <w:rsid w:val="00DA1F6E"/>
    <w:rsid w:val="00DA20A5"/>
    <w:rsid w:val="00DA21F9"/>
    <w:rsid w:val="00DA22D5"/>
    <w:rsid w:val="00DA2425"/>
    <w:rsid w:val="00DA2454"/>
    <w:rsid w:val="00DA2E32"/>
    <w:rsid w:val="00DA2E80"/>
    <w:rsid w:val="00DA2F07"/>
    <w:rsid w:val="00DA3563"/>
    <w:rsid w:val="00DA38D9"/>
    <w:rsid w:val="00DA42B9"/>
    <w:rsid w:val="00DA445C"/>
    <w:rsid w:val="00DA480B"/>
    <w:rsid w:val="00DA4AA4"/>
    <w:rsid w:val="00DA509D"/>
    <w:rsid w:val="00DA50D5"/>
    <w:rsid w:val="00DA5BAB"/>
    <w:rsid w:val="00DA5E11"/>
    <w:rsid w:val="00DA5E54"/>
    <w:rsid w:val="00DA5E55"/>
    <w:rsid w:val="00DA62E9"/>
    <w:rsid w:val="00DA634F"/>
    <w:rsid w:val="00DA711A"/>
    <w:rsid w:val="00DA76A5"/>
    <w:rsid w:val="00DB02E5"/>
    <w:rsid w:val="00DB0372"/>
    <w:rsid w:val="00DB05E1"/>
    <w:rsid w:val="00DB097F"/>
    <w:rsid w:val="00DB099B"/>
    <w:rsid w:val="00DB0B34"/>
    <w:rsid w:val="00DB0FE9"/>
    <w:rsid w:val="00DB12CF"/>
    <w:rsid w:val="00DB17A2"/>
    <w:rsid w:val="00DB1EB9"/>
    <w:rsid w:val="00DB2177"/>
    <w:rsid w:val="00DB2260"/>
    <w:rsid w:val="00DB22D7"/>
    <w:rsid w:val="00DB23DB"/>
    <w:rsid w:val="00DB28AA"/>
    <w:rsid w:val="00DB2B2F"/>
    <w:rsid w:val="00DB35B7"/>
    <w:rsid w:val="00DB385D"/>
    <w:rsid w:val="00DB3DE2"/>
    <w:rsid w:val="00DB40DB"/>
    <w:rsid w:val="00DB4971"/>
    <w:rsid w:val="00DB4F53"/>
    <w:rsid w:val="00DB5229"/>
    <w:rsid w:val="00DB554B"/>
    <w:rsid w:val="00DB605B"/>
    <w:rsid w:val="00DB638B"/>
    <w:rsid w:val="00DB6791"/>
    <w:rsid w:val="00DB73D7"/>
    <w:rsid w:val="00DB752D"/>
    <w:rsid w:val="00DB7E22"/>
    <w:rsid w:val="00DB7E87"/>
    <w:rsid w:val="00DB7F80"/>
    <w:rsid w:val="00DB7F96"/>
    <w:rsid w:val="00DC023E"/>
    <w:rsid w:val="00DC0798"/>
    <w:rsid w:val="00DC121D"/>
    <w:rsid w:val="00DC151A"/>
    <w:rsid w:val="00DC1AEE"/>
    <w:rsid w:val="00DC1B50"/>
    <w:rsid w:val="00DC209F"/>
    <w:rsid w:val="00DC2755"/>
    <w:rsid w:val="00DC2827"/>
    <w:rsid w:val="00DC2B2F"/>
    <w:rsid w:val="00DC2C3D"/>
    <w:rsid w:val="00DC2D2C"/>
    <w:rsid w:val="00DC361D"/>
    <w:rsid w:val="00DC3A3F"/>
    <w:rsid w:val="00DC3A67"/>
    <w:rsid w:val="00DC4278"/>
    <w:rsid w:val="00DC43DD"/>
    <w:rsid w:val="00DC47A8"/>
    <w:rsid w:val="00DC491D"/>
    <w:rsid w:val="00DC4921"/>
    <w:rsid w:val="00DC4CF7"/>
    <w:rsid w:val="00DC4E4B"/>
    <w:rsid w:val="00DC4EAB"/>
    <w:rsid w:val="00DC4F7C"/>
    <w:rsid w:val="00DC5224"/>
    <w:rsid w:val="00DC5640"/>
    <w:rsid w:val="00DC5DCE"/>
    <w:rsid w:val="00DC6332"/>
    <w:rsid w:val="00DC644B"/>
    <w:rsid w:val="00DC647F"/>
    <w:rsid w:val="00DC67F1"/>
    <w:rsid w:val="00DC698C"/>
    <w:rsid w:val="00DC7453"/>
    <w:rsid w:val="00DC749A"/>
    <w:rsid w:val="00DC789B"/>
    <w:rsid w:val="00DC7925"/>
    <w:rsid w:val="00DC7C8F"/>
    <w:rsid w:val="00DD04BC"/>
    <w:rsid w:val="00DD098E"/>
    <w:rsid w:val="00DD0E15"/>
    <w:rsid w:val="00DD1421"/>
    <w:rsid w:val="00DD16EE"/>
    <w:rsid w:val="00DD1776"/>
    <w:rsid w:val="00DD1DFD"/>
    <w:rsid w:val="00DD2252"/>
    <w:rsid w:val="00DD2416"/>
    <w:rsid w:val="00DD25CB"/>
    <w:rsid w:val="00DD2827"/>
    <w:rsid w:val="00DD28EE"/>
    <w:rsid w:val="00DD2966"/>
    <w:rsid w:val="00DD3284"/>
    <w:rsid w:val="00DD3488"/>
    <w:rsid w:val="00DD439A"/>
    <w:rsid w:val="00DD4449"/>
    <w:rsid w:val="00DD4BAC"/>
    <w:rsid w:val="00DD4C7D"/>
    <w:rsid w:val="00DD4CE6"/>
    <w:rsid w:val="00DD4DAF"/>
    <w:rsid w:val="00DD5032"/>
    <w:rsid w:val="00DD5311"/>
    <w:rsid w:val="00DD5A81"/>
    <w:rsid w:val="00DD5E37"/>
    <w:rsid w:val="00DD683E"/>
    <w:rsid w:val="00DD6C12"/>
    <w:rsid w:val="00DD72D0"/>
    <w:rsid w:val="00DD7812"/>
    <w:rsid w:val="00DD7AF5"/>
    <w:rsid w:val="00DD7BBB"/>
    <w:rsid w:val="00DD7DD0"/>
    <w:rsid w:val="00DD7E5D"/>
    <w:rsid w:val="00DE0689"/>
    <w:rsid w:val="00DE0C43"/>
    <w:rsid w:val="00DE0E80"/>
    <w:rsid w:val="00DE138E"/>
    <w:rsid w:val="00DE1399"/>
    <w:rsid w:val="00DE1641"/>
    <w:rsid w:val="00DE1B9D"/>
    <w:rsid w:val="00DE280A"/>
    <w:rsid w:val="00DE2A8B"/>
    <w:rsid w:val="00DE37E4"/>
    <w:rsid w:val="00DE3893"/>
    <w:rsid w:val="00DE3B7D"/>
    <w:rsid w:val="00DE483B"/>
    <w:rsid w:val="00DE4C5B"/>
    <w:rsid w:val="00DE4C9E"/>
    <w:rsid w:val="00DE4F47"/>
    <w:rsid w:val="00DE5007"/>
    <w:rsid w:val="00DE511F"/>
    <w:rsid w:val="00DE55A8"/>
    <w:rsid w:val="00DE5EEC"/>
    <w:rsid w:val="00DE5FA3"/>
    <w:rsid w:val="00DE6426"/>
    <w:rsid w:val="00DE6593"/>
    <w:rsid w:val="00DE722C"/>
    <w:rsid w:val="00DE7531"/>
    <w:rsid w:val="00DE758B"/>
    <w:rsid w:val="00DE7670"/>
    <w:rsid w:val="00DE76A0"/>
    <w:rsid w:val="00DE7B23"/>
    <w:rsid w:val="00DE7DA6"/>
    <w:rsid w:val="00DE7EF1"/>
    <w:rsid w:val="00DF02AD"/>
    <w:rsid w:val="00DF02B1"/>
    <w:rsid w:val="00DF05C3"/>
    <w:rsid w:val="00DF098B"/>
    <w:rsid w:val="00DF11B9"/>
    <w:rsid w:val="00DF1DC4"/>
    <w:rsid w:val="00DF29D0"/>
    <w:rsid w:val="00DF385A"/>
    <w:rsid w:val="00DF387C"/>
    <w:rsid w:val="00DF45E3"/>
    <w:rsid w:val="00DF4FC7"/>
    <w:rsid w:val="00DF5035"/>
    <w:rsid w:val="00DF50E0"/>
    <w:rsid w:val="00DF58DC"/>
    <w:rsid w:val="00DF5A2B"/>
    <w:rsid w:val="00DF5D4A"/>
    <w:rsid w:val="00DF618B"/>
    <w:rsid w:val="00DF6404"/>
    <w:rsid w:val="00DF644F"/>
    <w:rsid w:val="00DF665E"/>
    <w:rsid w:val="00DF6C5C"/>
    <w:rsid w:val="00DF7232"/>
    <w:rsid w:val="00DF773C"/>
    <w:rsid w:val="00DF78EA"/>
    <w:rsid w:val="00DF78EF"/>
    <w:rsid w:val="00DF7F05"/>
    <w:rsid w:val="00E0017C"/>
    <w:rsid w:val="00E003B9"/>
    <w:rsid w:val="00E00C5B"/>
    <w:rsid w:val="00E00E55"/>
    <w:rsid w:val="00E00E82"/>
    <w:rsid w:val="00E00EB0"/>
    <w:rsid w:val="00E01175"/>
    <w:rsid w:val="00E01248"/>
    <w:rsid w:val="00E01632"/>
    <w:rsid w:val="00E0164F"/>
    <w:rsid w:val="00E01993"/>
    <w:rsid w:val="00E01BB2"/>
    <w:rsid w:val="00E01CF6"/>
    <w:rsid w:val="00E02AFD"/>
    <w:rsid w:val="00E02CED"/>
    <w:rsid w:val="00E02F56"/>
    <w:rsid w:val="00E03F9A"/>
    <w:rsid w:val="00E04245"/>
    <w:rsid w:val="00E0475B"/>
    <w:rsid w:val="00E04E11"/>
    <w:rsid w:val="00E05229"/>
    <w:rsid w:val="00E053BF"/>
    <w:rsid w:val="00E055CA"/>
    <w:rsid w:val="00E05C8F"/>
    <w:rsid w:val="00E05D45"/>
    <w:rsid w:val="00E061E8"/>
    <w:rsid w:val="00E06445"/>
    <w:rsid w:val="00E066F9"/>
    <w:rsid w:val="00E06D9E"/>
    <w:rsid w:val="00E07749"/>
    <w:rsid w:val="00E077F0"/>
    <w:rsid w:val="00E078B1"/>
    <w:rsid w:val="00E07A1C"/>
    <w:rsid w:val="00E07AEA"/>
    <w:rsid w:val="00E07D10"/>
    <w:rsid w:val="00E101CD"/>
    <w:rsid w:val="00E10448"/>
    <w:rsid w:val="00E109C9"/>
    <w:rsid w:val="00E111E5"/>
    <w:rsid w:val="00E1199B"/>
    <w:rsid w:val="00E11CAB"/>
    <w:rsid w:val="00E123F3"/>
    <w:rsid w:val="00E12818"/>
    <w:rsid w:val="00E13101"/>
    <w:rsid w:val="00E13166"/>
    <w:rsid w:val="00E13420"/>
    <w:rsid w:val="00E13959"/>
    <w:rsid w:val="00E13CE6"/>
    <w:rsid w:val="00E1408B"/>
    <w:rsid w:val="00E140FD"/>
    <w:rsid w:val="00E1411A"/>
    <w:rsid w:val="00E1449A"/>
    <w:rsid w:val="00E1453A"/>
    <w:rsid w:val="00E14567"/>
    <w:rsid w:val="00E14628"/>
    <w:rsid w:val="00E14B82"/>
    <w:rsid w:val="00E14BDD"/>
    <w:rsid w:val="00E14F61"/>
    <w:rsid w:val="00E14FFA"/>
    <w:rsid w:val="00E1513F"/>
    <w:rsid w:val="00E15416"/>
    <w:rsid w:val="00E15425"/>
    <w:rsid w:val="00E15679"/>
    <w:rsid w:val="00E15895"/>
    <w:rsid w:val="00E15FF7"/>
    <w:rsid w:val="00E161DE"/>
    <w:rsid w:val="00E16236"/>
    <w:rsid w:val="00E162EC"/>
    <w:rsid w:val="00E16568"/>
    <w:rsid w:val="00E168B3"/>
    <w:rsid w:val="00E172B4"/>
    <w:rsid w:val="00E17527"/>
    <w:rsid w:val="00E175D2"/>
    <w:rsid w:val="00E202FE"/>
    <w:rsid w:val="00E2037C"/>
    <w:rsid w:val="00E20BD9"/>
    <w:rsid w:val="00E20D8D"/>
    <w:rsid w:val="00E20FB4"/>
    <w:rsid w:val="00E21412"/>
    <w:rsid w:val="00E215A8"/>
    <w:rsid w:val="00E21990"/>
    <w:rsid w:val="00E220B1"/>
    <w:rsid w:val="00E2286A"/>
    <w:rsid w:val="00E22C3E"/>
    <w:rsid w:val="00E23A86"/>
    <w:rsid w:val="00E23F50"/>
    <w:rsid w:val="00E24224"/>
    <w:rsid w:val="00E2453D"/>
    <w:rsid w:val="00E248F0"/>
    <w:rsid w:val="00E24928"/>
    <w:rsid w:val="00E24A52"/>
    <w:rsid w:val="00E24B16"/>
    <w:rsid w:val="00E24E8D"/>
    <w:rsid w:val="00E24F24"/>
    <w:rsid w:val="00E2585B"/>
    <w:rsid w:val="00E258C1"/>
    <w:rsid w:val="00E26555"/>
    <w:rsid w:val="00E26622"/>
    <w:rsid w:val="00E269BB"/>
    <w:rsid w:val="00E27680"/>
    <w:rsid w:val="00E27708"/>
    <w:rsid w:val="00E27AE0"/>
    <w:rsid w:val="00E27B03"/>
    <w:rsid w:val="00E27BBF"/>
    <w:rsid w:val="00E30931"/>
    <w:rsid w:val="00E30B92"/>
    <w:rsid w:val="00E30CEA"/>
    <w:rsid w:val="00E31EF3"/>
    <w:rsid w:val="00E31F4F"/>
    <w:rsid w:val="00E320E1"/>
    <w:rsid w:val="00E32117"/>
    <w:rsid w:val="00E3215E"/>
    <w:rsid w:val="00E324A7"/>
    <w:rsid w:val="00E324DA"/>
    <w:rsid w:val="00E3275F"/>
    <w:rsid w:val="00E32F45"/>
    <w:rsid w:val="00E33DFF"/>
    <w:rsid w:val="00E349E0"/>
    <w:rsid w:val="00E34D45"/>
    <w:rsid w:val="00E34F7A"/>
    <w:rsid w:val="00E3504E"/>
    <w:rsid w:val="00E3525A"/>
    <w:rsid w:val="00E35DA3"/>
    <w:rsid w:val="00E36147"/>
    <w:rsid w:val="00E362DA"/>
    <w:rsid w:val="00E364D7"/>
    <w:rsid w:val="00E368CF"/>
    <w:rsid w:val="00E36AF7"/>
    <w:rsid w:val="00E36C68"/>
    <w:rsid w:val="00E36EAF"/>
    <w:rsid w:val="00E36F7A"/>
    <w:rsid w:val="00E37132"/>
    <w:rsid w:val="00E3721B"/>
    <w:rsid w:val="00E3746A"/>
    <w:rsid w:val="00E37953"/>
    <w:rsid w:val="00E40B59"/>
    <w:rsid w:val="00E4104C"/>
    <w:rsid w:val="00E4166C"/>
    <w:rsid w:val="00E418EE"/>
    <w:rsid w:val="00E41B60"/>
    <w:rsid w:val="00E41EC9"/>
    <w:rsid w:val="00E426B7"/>
    <w:rsid w:val="00E42A5C"/>
    <w:rsid w:val="00E42EB3"/>
    <w:rsid w:val="00E43503"/>
    <w:rsid w:val="00E43606"/>
    <w:rsid w:val="00E43AFE"/>
    <w:rsid w:val="00E45008"/>
    <w:rsid w:val="00E450A7"/>
    <w:rsid w:val="00E45297"/>
    <w:rsid w:val="00E45641"/>
    <w:rsid w:val="00E456B5"/>
    <w:rsid w:val="00E45ED7"/>
    <w:rsid w:val="00E46B77"/>
    <w:rsid w:val="00E474B5"/>
    <w:rsid w:val="00E474F0"/>
    <w:rsid w:val="00E476FA"/>
    <w:rsid w:val="00E47A51"/>
    <w:rsid w:val="00E47C49"/>
    <w:rsid w:val="00E47C5E"/>
    <w:rsid w:val="00E47F8D"/>
    <w:rsid w:val="00E507C1"/>
    <w:rsid w:val="00E5093D"/>
    <w:rsid w:val="00E509BE"/>
    <w:rsid w:val="00E5142F"/>
    <w:rsid w:val="00E51667"/>
    <w:rsid w:val="00E51C71"/>
    <w:rsid w:val="00E51CB3"/>
    <w:rsid w:val="00E51D98"/>
    <w:rsid w:val="00E51FA4"/>
    <w:rsid w:val="00E52036"/>
    <w:rsid w:val="00E520D3"/>
    <w:rsid w:val="00E528E6"/>
    <w:rsid w:val="00E53557"/>
    <w:rsid w:val="00E54EA7"/>
    <w:rsid w:val="00E55033"/>
    <w:rsid w:val="00E553AA"/>
    <w:rsid w:val="00E554F7"/>
    <w:rsid w:val="00E55CB6"/>
    <w:rsid w:val="00E563C7"/>
    <w:rsid w:val="00E564DF"/>
    <w:rsid w:val="00E565F6"/>
    <w:rsid w:val="00E56850"/>
    <w:rsid w:val="00E57047"/>
    <w:rsid w:val="00E5752E"/>
    <w:rsid w:val="00E57BE0"/>
    <w:rsid w:val="00E57BF8"/>
    <w:rsid w:val="00E6012E"/>
    <w:rsid w:val="00E60436"/>
    <w:rsid w:val="00E6050E"/>
    <w:rsid w:val="00E60DB0"/>
    <w:rsid w:val="00E6130B"/>
    <w:rsid w:val="00E61374"/>
    <w:rsid w:val="00E61810"/>
    <w:rsid w:val="00E61910"/>
    <w:rsid w:val="00E61CFE"/>
    <w:rsid w:val="00E62293"/>
    <w:rsid w:val="00E62513"/>
    <w:rsid w:val="00E6293F"/>
    <w:rsid w:val="00E62CA7"/>
    <w:rsid w:val="00E6347B"/>
    <w:rsid w:val="00E638E4"/>
    <w:rsid w:val="00E63B97"/>
    <w:rsid w:val="00E64249"/>
    <w:rsid w:val="00E645A8"/>
    <w:rsid w:val="00E64EF7"/>
    <w:rsid w:val="00E652BE"/>
    <w:rsid w:val="00E657D9"/>
    <w:rsid w:val="00E665B5"/>
    <w:rsid w:val="00E66BAA"/>
    <w:rsid w:val="00E66D66"/>
    <w:rsid w:val="00E67569"/>
    <w:rsid w:val="00E67D4A"/>
    <w:rsid w:val="00E67F42"/>
    <w:rsid w:val="00E7003B"/>
    <w:rsid w:val="00E7039B"/>
    <w:rsid w:val="00E70AC9"/>
    <w:rsid w:val="00E70D2F"/>
    <w:rsid w:val="00E71306"/>
    <w:rsid w:val="00E71CE8"/>
    <w:rsid w:val="00E726B3"/>
    <w:rsid w:val="00E726CA"/>
    <w:rsid w:val="00E7270A"/>
    <w:rsid w:val="00E72B30"/>
    <w:rsid w:val="00E72D2F"/>
    <w:rsid w:val="00E73050"/>
    <w:rsid w:val="00E73486"/>
    <w:rsid w:val="00E73AE5"/>
    <w:rsid w:val="00E73CC9"/>
    <w:rsid w:val="00E73EC6"/>
    <w:rsid w:val="00E74328"/>
    <w:rsid w:val="00E7436E"/>
    <w:rsid w:val="00E746C1"/>
    <w:rsid w:val="00E74A14"/>
    <w:rsid w:val="00E74AFC"/>
    <w:rsid w:val="00E74C33"/>
    <w:rsid w:val="00E75274"/>
    <w:rsid w:val="00E752BE"/>
    <w:rsid w:val="00E759CB"/>
    <w:rsid w:val="00E75BEE"/>
    <w:rsid w:val="00E76269"/>
    <w:rsid w:val="00E76541"/>
    <w:rsid w:val="00E7657D"/>
    <w:rsid w:val="00E7662D"/>
    <w:rsid w:val="00E767C9"/>
    <w:rsid w:val="00E76835"/>
    <w:rsid w:val="00E76B7F"/>
    <w:rsid w:val="00E76EDB"/>
    <w:rsid w:val="00E770C9"/>
    <w:rsid w:val="00E770E3"/>
    <w:rsid w:val="00E7796D"/>
    <w:rsid w:val="00E77B29"/>
    <w:rsid w:val="00E77D6B"/>
    <w:rsid w:val="00E808B7"/>
    <w:rsid w:val="00E80998"/>
    <w:rsid w:val="00E80B59"/>
    <w:rsid w:val="00E80B92"/>
    <w:rsid w:val="00E81207"/>
    <w:rsid w:val="00E81233"/>
    <w:rsid w:val="00E8125B"/>
    <w:rsid w:val="00E812B2"/>
    <w:rsid w:val="00E81C39"/>
    <w:rsid w:val="00E82305"/>
    <w:rsid w:val="00E82487"/>
    <w:rsid w:val="00E82CC0"/>
    <w:rsid w:val="00E82F26"/>
    <w:rsid w:val="00E83166"/>
    <w:rsid w:val="00E83287"/>
    <w:rsid w:val="00E833E3"/>
    <w:rsid w:val="00E839F3"/>
    <w:rsid w:val="00E83AEC"/>
    <w:rsid w:val="00E83DB5"/>
    <w:rsid w:val="00E83DF6"/>
    <w:rsid w:val="00E84007"/>
    <w:rsid w:val="00E84390"/>
    <w:rsid w:val="00E84683"/>
    <w:rsid w:val="00E84908"/>
    <w:rsid w:val="00E84976"/>
    <w:rsid w:val="00E84CA1"/>
    <w:rsid w:val="00E85395"/>
    <w:rsid w:val="00E859BA"/>
    <w:rsid w:val="00E85FBC"/>
    <w:rsid w:val="00E864C6"/>
    <w:rsid w:val="00E868E8"/>
    <w:rsid w:val="00E86B6F"/>
    <w:rsid w:val="00E87066"/>
    <w:rsid w:val="00E872CB"/>
    <w:rsid w:val="00E8755B"/>
    <w:rsid w:val="00E875D9"/>
    <w:rsid w:val="00E87849"/>
    <w:rsid w:val="00E87D31"/>
    <w:rsid w:val="00E87D51"/>
    <w:rsid w:val="00E87F77"/>
    <w:rsid w:val="00E9001F"/>
    <w:rsid w:val="00E90591"/>
    <w:rsid w:val="00E90746"/>
    <w:rsid w:val="00E90AC1"/>
    <w:rsid w:val="00E90E82"/>
    <w:rsid w:val="00E911C9"/>
    <w:rsid w:val="00E91A7D"/>
    <w:rsid w:val="00E91C8E"/>
    <w:rsid w:val="00E91F9A"/>
    <w:rsid w:val="00E92D4A"/>
    <w:rsid w:val="00E92F36"/>
    <w:rsid w:val="00E9307E"/>
    <w:rsid w:val="00E93485"/>
    <w:rsid w:val="00E935BB"/>
    <w:rsid w:val="00E93E3A"/>
    <w:rsid w:val="00E94331"/>
    <w:rsid w:val="00E943D3"/>
    <w:rsid w:val="00E94973"/>
    <w:rsid w:val="00E949E1"/>
    <w:rsid w:val="00E94A23"/>
    <w:rsid w:val="00E94B43"/>
    <w:rsid w:val="00E94BAF"/>
    <w:rsid w:val="00E94C97"/>
    <w:rsid w:val="00E950E1"/>
    <w:rsid w:val="00E96327"/>
    <w:rsid w:val="00E965AB"/>
    <w:rsid w:val="00E967BC"/>
    <w:rsid w:val="00E96AED"/>
    <w:rsid w:val="00E9709E"/>
    <w:rsid w:val="00E97525"/>
    <w:rsid w:val="00E97559"/>
    <w:rsid w:val="00E97C37"/>
    <w:rsid w:val="00E97E61"/>
    <w:rsid w:val="00EA0359"/>
    <w:rsid w:val="00EA0889"/>
    <w:rsid w:val="00EA193E"/>
    <w:rsid w:val="00EA2118"/>
    <w:rsid w:val="00EA265C"/>
    <w:rsid w:val="00EA2881"/>
    <w:rsid w:val="00EA2B58"/>
    <w:rsid w:val="00EA321E"/>
    <w:rsid w:val="00EA347B"/>
    <w:rsid w:val="00EA3786"/>
    <w:rsid w:val="00EA3D4F"/>
    <w:rsid w:val="00EA3E98"/>
    <w:rsid w:val="00EA4029"/>
    <w:rsid w:val="00EA43D3"/>
    <w:rsid w:val="00EA479B"/>
    <w:rsid w:val="00EA48A6"/>
    <w:rsid w:val="00EA4BC9"/>
    <w:rsid w:val="00EA4F80"/>
    <w:rsid w:val="00EA59A2"/>
    <w:rsid w:val="00EA5A13"/>
    <w:rsid w:val="00EA64A3"/>
    <w:rsid w:val="00EA672D"/>
    <w:rsid w:val="00EA6BF3"/>
    <w:rsid w:val="00EA6D7B"/>
    <w:rsid w:val="00EA6FBE"/>
    <w:rsid w:val="00EA70A6"/>
    <w:rsid w:val="00EA7439"/>
    <w:rsid w:val="00EA76B2"/>
    <w:rsid w:val="00EA7803"/>
    <w:rsid w:val="00EB0A93"/>
    <w:rsid w:val="00EB0F39"/>
    <w:rsid w:val="00EB111A"/>
    <w:rsid w:val="00EB1642"/>
    <w:rsid w:val="00EB18F5"/>
    <w:rsid w:val="00EB18FA"/>
    <w:rsid w:val="00EB25F6"/>
    <w:rsid w:val="00EB2964"/>
    <w:rsid w:val="00EB2C61"/>
    <w:rsid w:val="00EB3230"/>
    <w:rsid w:val="00EB332C"/>
    <w:rsid w:val="00EB3372"/>
    <w:rsid w:val="00EB35D8"/>
    <w:rsid w:val="00EB3826"/>
    <w:rsid w:val="00EB3A35"/>
    <w:rsid w:val="00EB3B43"/>
    <w:rsid w:val="00EB3BEB"/>
    <w:rsid w:val="00EB4317"/>
    <w:rsid w:val="00EB4A9F"/>
    <w:rsid w:val="00EB4B77"/>
    <w:rsid w:val="00EB4C0E"/>
    <w:rsid w:val="00EB4DD2"/>
    <w:rsid w:val="00EB577B"/>
    <w:rsid w:val="00EB59E9"/>
    <w:rsid w:val="00EB5B8F"/>
    <w:rsid w:val="00EB5BBD"/>
    <w:rsid w:val="00EB5DF9"/>
    <w:rsid w:val="00EB638A"/>
    <w:rsid w:val="00EB68C2"/>
    <w:rsid w:val="00EB6A12"/>
    <w:rsid w:val="00EB6A2E"/>
    <w:rsid w:val="00EB6B3D"/>
    <w:rsid w:val="00EB6E25"/>
    <w:rsid w:val="00EB71F1"/>
    <w:rsid w:val="00EB7508"/>
    <w:rsid w:val="00EB7F3C"/>
    <w:rsid w:val="00EC02ED"/>
    <w:rsid w:val="00EC096C"/>
    <w:rsid w:val="00EC106F"/>
    <w:rsid w:val="00EC1211"/>
    <w:rsid w:val="00EC1BD1"/>
    <w:rsid w:val="00EC1EDE"/>
    <w:rsid w:val="00EC206D"/>
    <w:rsid w:val="00EC2483"/>
    <w:rsid w:val="00EC2744"/>
    <w:rsid w:val="00EC28FB"/>
    <w:rsid w:val="00EC2AC2"/>
    <w:rsid w:val="00EC2AFA"/>
    <w:rsid w:val="00EC2E75"/>
    <w:rsid w:val="00EC2F64"/>
    <w:rsid w:val="00EC32BD"/>
    <w:rsid w:val="00EC332C"/>
    <w:rsid w:val="00EC4077"/>
    <w:rsid w:val="00EC44F3"/>
    <w:rsid w:val="00EC4B63"/>
    <w:rsid w:val="00EC4DE6"/>
    <w:rsid w:val="00EC5135"/>
    <w:rsid w:val="00EC59F0"/>
    <w:rsid w:val="00EC5B75"/>
    <w:rsid w:val="00EC5C41"/>
    <w:rsid w:val="00EC5F05"/>
    <w:rsid w:val="00EC5F69"/>
    <w:rsid w:val="00EC60BE"/>
    <w:rsid w:val="00EC6599"/>
    <w:rsid w:val="00EC6688"/>
    <w:rsid w:val="00EC713E"/>
    <w:rsid w:val="00EC7C44"/>
    <w:rsid w:val="00ED0A56"/>
    <w:rsid w:val="00ED0A9B"/>
    <w:rsid w:val="00ED13A5"/>
    <w:rsid w:val="00ED1433"/>
    <w:rsid w:val="00ED1519"/>
    <w:rsid w:val="00ED159C"/>
    <w:rsid w:val="00ED16FF"/>
    <w:rsid w:val="00ED1E07"/>
    <w:rsid w:val="00ED224D"/>
    <w:rsid w:val="00ED2423"/>
    <w:rsid w:val="00ED2708"/>
    <w:rsid w:val="00ED28C6"/>
    <w:rsid w:val="00ED29F4"/>
    <w:rsid w:val="00ED2DCF"/>
    <w:rsid w:val="00ED2FDF"/>
    <w:rsid w:val="00ED3DE6"/>
    <w:rsid w:val="00ED3EFB"/>
    <w:rsid w:val="00ED3F69"/>
    <w:rsid w:val="00ED3FDE"/>
    <w:rsid w:val="00ED4297"/>
    <w:rsid w:val="00ED44D0"/>
    <w:rsid w:val="00ED4A9D"/>
    <w:rsid w:val="00ED4B4E"/>
    <w:rsid w:val="00ED4BD6"/>
    <w:rsid w:val="00ED4D80"/>
    <w:rsid w:val="00ED4EE8"/>
    <w:rsid w:val="00ED4F12"/>
    <w:rsid w:val="00ED5223"/>
    <w:rsid w:val="00ED531B"/>
    <w:rsid w:val="00ED541F"/>
    <w:rsid w:val="00ED5B99"/>
    <w:rsid w:val="00ED5C5A"/>
    <w:rsid w:val="00ED6479"/>
    <w:rsid w:val="00ED6706"/>
    <w:rsid w:val="00ED6A50"/>
    <w:rsid w:val="00ED7165"/>
    <w:rsid w:val="00ED739E"/>
    <w:rsid w:val="00ED759B"/>
    <w:rsid w:val="00ED7D68"/>
    <w:rsid w:val="00EE01F2"/>
    <w:rsid w:val="00EE0BE6"/>
    <w:rsid w:val="00EE0BFE"/>
    <w:rsid w:val="00EE1395"/>
    <w:rsid w:val="00EE1585"/>
    <w:rsid w:val="00EE185F"/>
    <w:rsid w:val="00EE1918"/>
    <w:rsid w:val="00EE2088"/>
    <w:rsid w:val="00EE220C"/>
    <w:rsid w:val="00EE2B40"/>
    <w:rsid w:val="00EE2D19"/>
    <w:rsid w:val="00EE311A"/>
    <w:rsid w:val="00EE317C"/>
    <w:rsid w:val="00EE353E"/>
    <w:rsid w:val="00EE3E0A"/>
    <w:rsid w:val="00EE45E1"/>
    <w:rsid w:val="00EE5AAD"/>
    <w:rsid w:val="00EE5C4A"/>
    <w:rsid w:val="00EE5E61"/>
    <w:rsid w:val="00EE61B9"/>
    <w:rsid w:val="00EE68FA"/>
    <w:rsid w:val="00EE6B27"/>
    <w:rsid w:val="00EE6F55"/>
    <w:rsid w:val="00EE774E"/>
    <w:rsid w:val="00EE7FF9"/>
    <w:rsid w:val="00EF03D1"/>
    <w:rsid w:val="00EF0797"/>
    <w:rsid w:val="00EF0C9E"/>
    <w:rsid w:val="00EF0EA0"/>
    <w:rsid w:val="00EF0F86"/>
    <w:rsid w:val="00EF271B"/>
    <w:rsid w:val="00EF2B0D"/>
    <w:rsid w:val="00EF30B0"/>
    <w:rsid w:val="00EF32E9"/>
    <w:rsid w:val="00EF3485"/>
    <w:rsid w:val="00EF3500"/>
    <w:rsid w:val="00EF3CE7"/>
    <w:rsid w:val="00EF43FA"/>
    <w:rsid w:val="00EF48E7"/>
    <w:rsid w:val="00EF4B20"/>
    <w:rsid w:val="00EF4D89"/>
    <w:rsid w:val="00EF4E52"/>
    <w:rsid w:val="00EF559D"/>
    <w:rsid w:val="00EF58BF"/>
    <w:rsid w:val="00EF58E5"/>
    <w:rsid w:val="00EF5A03"/>
    <w:rsid w:val="00EF5AEB"/>
    <w:rsid w:val="00EF5B8F"/>
    <w:rsid w:val="00EF616E"/>
    <w:rsid w:val="00EF61C9"/>
    <w:rsid w:val="00EF6D10"/>
    <w:rsid w:val="00EF6E43"/>
    <w:rsid w:val="00EF7937"/>
    <w:rsid w:val="00EF7C33"/>
    <w:rsid w:val="00EF7D36"/>
    <w:rsid w:val="00EF7EAB"/>
    <w:rsid w:val="00EF7EC6"/>
    <w:rsid w:val="00F003F3"/>
    <w:rsid w:val="00F01074"/>
    <w:rsid w:val="00F01284"/>
    <w:rsid w:val="00F01402"/>
    <w:rsid w:val="00F01575"/>
    <w:rsid w:val="00F01ABC"/>
    <w:rsid w:val="00F01AE9"/>
    <w:rsid w:val="00F01BF8"/>
    <w:rsid w:val="00F01E29"/>
    <w:rsid w:val="00F01EAC"/>
    <w:rsid w:val="00F01EEF"/>
    <w:rsid w:val="00F0213D"/>
    <w:rsid w:val="00F028DD"/>
    <w:rsid w:val="00F02A1B"/>
    <w:rsid w:val="00F02AF9"/>
    <w:rsid w:val="00F02FF7"/>
    <w:rsid w:val="00F0319E"/>
    <w:rsid w:val="00F03444"/>
    <w:rsid w:val="00F03648"/>
    <w:rsid w:val="00F03713"/>
    <w:rsid w:val="00F03A95"/>
    <w:rsid w:val="00F03C40"/>
    <w:rsid w:val="00F04146"/>
    <w:rsid w:val="00F04655"/>
    <w:rsid w:val="00F047A7"/>
    <w:rsid w:val="00F04F31"/>
    <w:rsid w:val="00F05077"/>
    <w:rsid w:val="00F054B5"/>
    <w:rsid w:val="00F05A05"/>
    <w:rsid w:val="00F05BD9"/>
    <w:rsid w:val="00F05EAF"/>
    <w:rsid w:val="00F06475"/>
    <w:rsid w:val="00F06CD6"/>
    <w:rsid w:val="00F07081"/>
    <w:rsid w:val="00F07138"/>
    <w:rsid w:val="00F07A21"/>
    <w:rsid w:val="00F07D1F"/>
    <w:rsid w:val="00F07F31"/>
    <w:rsid w:val="00F10496"/>
    <w:rsid w:val="00F10767"/>
    <w:rsid w:val="00F10917"/>
    <w:rsid w:val="00F10F25"/>
    <w:rsid w:val="00F10FE3"/>
    <w:rsid w:val="00F111F4"/>
    <w:rsid w:val="00F11200"/>
    <w:rsid w:val="00F130F0"/>
    <w:rsid w:val="00F13235"/>
    <w:rsid w:val="00F13452"/>
    <w:rsid w:val="00F1387E"/>
    <w:rsid w:val="00F1390F"/>
    <w:rsid w:val="00F139A5"/>
    <w:rsid w:val="00F13CD8"/>
    <w:rsid w:val="00F13E69"/>
    <w:rsid w:val="00F15F0C"/>
    <w:rsid w:val="00F160E7"/>
    <w:rsid w:val="00F164AE"/>
    <w:rsid w:val="00F16AA8"/>
    <w:rsid w:val="00F16C71"/>
    <w:rsid w:val="00F2064C"/>
    <w:rsid w:val="00F2075A"/>
    <w:rsid w:val="00F208A2"/>
    <w:rsid w:val="00F2097E"/>
    <w:rsid w:val="00F20E86"/>
    <w:rsid w:val="00F20FE5"/>
    <w:rsid w:val="00F2138A"/>
    <w:rsid w:val="00F21728"/>
    <w:rsid w:val="00F218DC"/>
    <w:rsid w:val="00F21D8F"/>
    <w:rsid w:val="00F21E81"/>
    <w:rsid w:val="00F22194"/>
    <w:rsid w:val="00F224B3"/>
    <w:rsid w:val="00F22694"/>
    <w:rsid w:val="00F22BA5"/>
    <w:rsid w:val="00F231F2"/>
    <w:rsid w:val="00F23682"/>
    <w:rsid w:val="00F23857"/>
    <w:rsid w:val="00F23A71"/>
    <w:rsid w:val="00F23F4E"/>
    <w:rsid w:val="00F240DB"/>
    <w:rsid w:val="00F241FF"/>
    <w:rsid w:val="00F243C7"/>
    <w:rsid w:val="00F24BB7"/>
    <w:rsid w:val="00F24EBB"/>
    <w:rsid w:val="00F25442"/>
    <w:rsid w:val="00F2546C"/>
    <w:rsid w:val="00F2558B"/>
    <w:rsid w:val="00F25897"/>
    <w:rsid w:val="00F25AFA"/>
    <w:rsid w:val="00F2639D"/>
    <w:rsid w:val="00F264ED"/>
    <w:rsid w:val="00F266AE"/>
    <w:rsid w:val="00F2684E"/>
    <w:rsid w:val="00F26AE6"/>
    <w:rsid w:val="00F27885"/>
    <w:rsid w:val="00F27CDF"/>
    <w:rsid w:val="00F27EE1"/>
    <w:rsid w:val="00F30098"/>
    <w:rsid w:val="00F301CF"/>
    <w:rsid w:val="00F3066D"/>
    <w:rsid w:val="00F308E0"/>
    <w:rsid w:val="00F30BF5"/>
    <w:rsid w:val="00F30DD3"/>
    <w:rsid w:val="00F30F63"/>
    <w:rsid w:val="00F315CF"/>
    <w:rsid w:val="00F31684"/>
    <w:rsid w:val="00F32145"/>
    <w:rsid w:val="00F321B0"/>
    <w:rsid w:val="00F325DB"/>
    <w:rsid w:val="00F32CB7"/>
    <w:rsid w:val="00F33063"/>
    <w:rsid w:val="00F33641"/>
    <w:rsid w:val="00F33F6D"/>
    <w:rsid w:val="00F3405D"/>
    <w:rsid w:val="00F3414E"/>
    <w:rsid w:val="00F34D81"/>
    <w:rsid w:val="00F35163"/>
    <w:rsid w:val="00F35DB6"/>
    <w:rsid w:val="00F35FCA"/>
    <w:rsid w:val="00F3603B"/>
    <w:rsid w:val="00F36338"/>
    <w:rsid w:val="00F36E9C"/>
    <w:rsid w:val="00F372B6"/>
    <w:rsid w:val="00F3739D"/>
    <w:rsid w:val="00F37875"/>
    <w:rsid w:val="00F37EFA"/>
    <w:rsid w:val="00F37F31"/>
    <w:rsid w:val="00F4018B"/>
    <w:rsid w:val="00F40277"/>
    <w:rsid w:val="00F409D4"/>
    <w:rsid w:val="00F40B3C"/>
    <w:rsid w:val="00F40F58"/>
    <w:rsid w:val="00F410F3"/>
    <w:rsid w:val="00F410FD"/>
    <w:rsid w:val="00F41675"/>
    <w:rsid w:val="00F41A91"/>
    <w:rsid w:val="00F41C63"/>
    <w:rsid w:val="00F421E5"/>
    <w:rsid w:val="00F4225B"/>
    <w:rsid w:val="00F4258C"/>
    <w:rsid w:val="00F42A8F"/>
    <w:rsid w:val="00F4315E"/>
    <w:rsid w:val="00F431EA"/>
    <w:rsid w:val="00F432B6"/>
    <w:rsid w:val="00F44804"/>
    <w:rsid w:val="00F45973"/>
    <w:rsid w:val="00F45A2C"/>
    <w:rsid w:val="00F45E35"/>
    <w:rsid w:val="00F45F14"/>
    <w:rsid w:val="00F45FFA"/>
    <w:rsid w:val="00F46A24"/>
    <w:rsid w:val="00F46FBA"/>
    <w:rsid w:val="00F47850"/>
    <w:rsid w:val="00F50667"/>
    <w:rsid w:val="00F50877"/>
    <w:rsid w:val="00F5131C"/>
    <w:rsid w:val="00F51BE1"/>
    <w:rsid w:val="00F52035"/>
    <w:rsid w:val="00F521EC"/>
    <w:rsid w:val="00F5257E"/>
    <w:rsid w:val="00F52DCC"/>
    <w:rsid w:val="00F53850"/>
    <w:rsid w:val="00F53DDF"/>
    <w:rsid w:val="00F53E0D"/>
    <w:rsid w:val="00F53E35"/>
    <w:rsid w:val="00F53E50"/>
    <w:rsid w:val="00F53E79"/>
    <w:rsid w:val="00F546C3"/>
    <w:rsid w:val="00F5550F"/>
    <w:rsid w:val="00F5565E"/>
    <w:rsid w:val="00F55BE9"/>
    <w:rsid w:val="00F55CAE"/>
    <w:rsid w:val="00F566A0"/>
    <w:rsid w:val="00F576D5"/>
    <w:rsid w:val="00F57BE7"/>
    <w:rsid w:val="00F57DA3"/>
    <w:rsid w:val="00F60232"/>
    <w:rsid w:val="00F604E0"/>
    <w:rsid w:val="00F6069D"/>
    <w:rsid w:val="00F608B7"/>
    <w:rsid w:val="00F60A6A"/>
    <w:rsid w:val="00F60B57"/>
    <w:rsid w:val="00F617D1"/>
    <w:rsid w:val="00F61B85"/>
    <w:rsid w:val="00F62372"/>
    <w:rsid w:val="00F6242D"/>
    <w:rsid w:val="00F62CDF"/>
    <w:rsid w:val="00F62D72"/>
    <w:rsid w:val="00F62DCA"/>
    <w:rsid w:val="00F62E37"/>
    <w:rsid w:val="00F63A6B"/>
    <w:rsid w:val="00F64145"/>
    <w:rsid w:val="00F6451A"/>
    <w:rsid w:val="00F6469A"/>
    <w:rsid w:val="00F64BEF"/>
    <w:rsid w:val="00F65ACD"/>
    <w:rsid w:val="00F65BD9"/>
    <w:rsid w:val="00F65BE0"/>
    <w:rsid w:val="00F65CAD"/>
    <w:rsid w:val="00F6607E"/>
    <w:rsid w:val="00F6669C"/>
    <w:rsid w:val="00F666C9"/>
    <w:rsid w:val="00F66DCA"/>
    <w:rsid w:val="00F66F35"/>
    <w:rsid w:val="00F67476"/>
    <w:rsid w:val="00F67C9C"/>
    <w:rsid w:val="00F67F68"/>
    <w:rsid w:val="00F70078"/>
    <w:rsid w:val="00F701EB"/>
    <w:rsid w:val="00F701F0"/>
    <w:rsid w:val="00F703EE"/>
    <w:rsid w:val="00F70418"/>
    <w:rsid w:val="00F704AF"/>
    <w:rsid w:val="00F70718"/>
    <w:rsid w:val="00F7122E"/>
    <w:rsid w:val="00F7163A"/>
    <w:rsid w:val="00F71B05"/>
    <w:rsid w:val="00F7215D"/>
    <w:rsid w:val="00F7267A"/>
    <w:rsid w:val="00F7271B"/>
    <w:rsid w:val="00F72CA7"/>
    <w:rsid w:val="00F72FCC"/>
    <w:rsid w:val="00F73560"/>
    <w:rsid w:val="00F7365E"/>
    <w:rsid w:val="00F736D2"/>
    <w:rsid w:val="00F7383B"/>
    <w:rsid w:val="00F73C9B"/>
    <w:rsid w:val="00F741CA"/>
    <w:rsid w:val="00F74EA6"/>
    <w:rsid w:val="00F75C6B"/>
    <w:rsid w:val="00F75FA1"/>
    <w:rsid w:val="00F761AC"/>
    <w:rsid w:val="00F76BA5"/>
    <w:rsid w:val="00F773A6"/>
    <w:rsid w:val="00F77480"/>
    <w:rsid w:val="00F77B9B"/>
    <w:rsid w:val="00F803C1"/>
    <w:rsid w:val="00F80746"/>
    <w:rsid w:val="00F8087A"/>
    <w:rsid w:val="00F8095D"/>
    <w:rsid w:val="00F80D02"/>
    <w:rsid w:val="00F8105F"/>
    <w:rsid w:val="00F81139"/>
    <w:rsid w:val="00F811D2"/>
    <w:rsid w:val="00F818CD"/>
    <w:rsid w:val="00F819FC"/>
    <w:rsid w:val="00F81E12"/>
    <w:rsid w:val="00F81FDC"/>
    <w:rsid w:val="00F8210F"/>
    <w:rsid w:val="00F82409"/>
    <w:rsid w:val="00F827AD"/>
    <w:rsid w:val="00F82A84"/>
    <w:rsid w:val="00F82C2A"/>
    <w:rsid w:val="00F82E47"/>
    <w:rsid w:val="00F83527"/>
    <w:rsid w:val="00F839BB"/>
    <w:rsid w:val="00F83FD8"/>
    <w:rsid w:val="00F84D09"/>
    <w:rsid w:val="00F84F93"/>
    <w:rsid w:val="00F8583D"/>
    <w:rsid w:val="00F85888"/>
    <w:rsid w:val="00F860D2"/>
    <w:rsid w:val="00F86B19"/>
    <w:rsid w:val="00F87B4F"/>
    <w:rsid w:val="00F87E42"/>
    <w:rsid w:val="00F900B5"/>
    <w:rsid w:val="00F90A90"/>
    <w:rsid w:val="00F90D46"/>
    <w:rsid w:val="00F90DD3"/>
    <w:rsid w:val="00F9103B"/>
    <w:rsid w:val="00F910FF"/>
    <w:rsid w:val="00F919C5"/>
    <w:rsid w:val="00F91CF9"/>
    <w:rsid w:val="00F92407"/>
    <w:rsid w:val="00F926CA"/>
    <w:rsid w:val="00F929A5"/>
    <w:rsid w:val="00F92DB3"/>
    <w:rsid w:val="00F930A6"/>
    <w:rsid w:val="00F930B3"/>
    <w:rsid w:val="00F932E3"/>
    <w:rsid w:val="00F93568"/>
    <w:rsid w:val="00F93748"/>
    <w:rsid w:val="00F93B30"/>
    <w:rsid w:val="00F94214"/>
    <w:rsid w:val="00F94A37"/>
    <w:rsid w:val="00F94E2E"/>
    <w:rsid w:val="00F94E9E"/>
    <w:rsid w:val="00F95634"/>
    <w:rsid w:val="00F95A75"/>
    <w:rsid w:val="00F95DE9"/>
    <w:rsid w:val="00F95EE2"/>
    <w:rsid w:val="00F96703"/>
    <w:rsid w:val="00F97768"/>
    <w:rsid w:val="00F97910"/>
    <w:rsid w:val="00F97EA2"/>
    <w:rsid w:val="00FA0112"/>
    <w:rsid w:val="00FA0382"/>
    <w:rsid w:val="00FA0614"/>
    <w:rsid w:val="00FA0AC2"/>
    <w:rsid w:val="00FA1463"/>
    <w:rsid w:val="00FA165F"/>
    <w:rsid w:val="00FA1733"/>
    <w:rsid w:val="00FA23A3"/>
    <w:rsid w:val="00FA23EB"/>
    <w:rsid w:val="00FA243D"/>
    <w:rsid w:val="00FA27A1"/>
    <w:rsid w:val="00FA296A"/>
    <w:rsid w:val="00FA31F0"/>
    <w:rsid w:val="00FA3452"/>
    <w:rsid w:val="00FA3674"/>
    <w:rsid w:val="00FA3752"/>
    <w:rsid w:val="00FA394A"/>
    <w:rsid w:val="00FA3C48"/>
    <w:rsid w:val="00FA4433"/>
    <w:rsid w:val="00FA44F4"/>
    <w:rsid w:val="00FA4761"/>
    <w:rsid w:val="00FA4AA8"/>
    <w:rsid w:val="00FA5116"/>
    <w:rsid w:val="00FA5E12"/>
    <w:rsid w:val="00FA65A4"/>
    <w:rsid w:val="00FA669F"/>
    <w:rsid w:val="00FA6C37"/>
    <w:rsid w:val="00FA6CB4"/>
    <w:rsid w:val="00FB011B"/>
    <w:rsid w:val="00FB0243"/>
    <w:rsid w:val="00FB04AC"/>
    <w:rsid w:val="00FB066C"/>
    <w:rsid w:val="00FB0792"/>
    <w:rsid w:val="00FB1050"/>
    <w:rsid w:val="00FB13F2"/>
    <w:rsid w:val="00FB2087"/>
    <w:rsid w:val="00FB20A7"/>
    <w:rsid w:val="00FB21B2"/>
    <w:rsid w:val="00FB241D"/>
    <w:rsid w:val="00FB2922"/>
    <w:rsid w:val="00FB2A37"/>
    <w:rsid w:val="00FB2BA3"/>
    <w:rsid w:val="00FB2CF2"/>
    <w:rsid w:val="00FB3156"/>
    <w:rsid w:val="00FB31F5"/>
    <w:rsid w:val="00FB31FD"/>
    <w:rsid w:val="00FB3520"/>
    <w:rsid w:val="00FB3740"/>
    <w:rsid w:val="00FB37E3"/>
    <w:rsid w:val="00FB3931"/>
    <w:rsid w:val="00FB44FD"/>
    <w:rsid w:val="00FB4809"/>
    <w:rsid w:val="00FB5339"/>
    <w:rsid w:val="00FB53BB"/>
    <w:rsid w:val="00FB5CEB"/>
    <w:rsid w:val="00FB60F2"/>
    <w:rsid w:val="00FB65AA"/>
    <w:rsid w:val="00FB699A"/>
    <w:rsid w:val="00FB69E3"/>
    <w:rsid w:val="00FB7EDC"/>
    <w:rsid w:val="00FC00E4"/>
    <w:rsid w:val="00FC04BB"/>
    <w:rsid w:val="00FC04C6"/>
    <w:rsid w:val="00FC054E"/>
    <w:rsid w:val="00FC0658"/>
    <w:rsid w:val="00FC09C8"/>
    <w:rsid w:val="00FC0FF0"/>
    <w:rsid w:val="00FC14E0"/>
    <w:rsid w:val="00FC1975"/>
    <w:rsid w:val="00FC1C17"/>
    <w:rsid w:val="00FC2E8C"/>
    <w:rsid w:val="00FC39D4"/>
    <w:rsid w:val="00FC3A27"/>
    <w:rsid w:val="00FC4070"/>
    <w:rsid w:val="00FC43B3"/>
    <w:rsid w:val="00FC462F"/>
    <w:rsid w:val="00FC4CE7"/>
    <w:rsid w:val="00FC4F37"/>
    <w:rsid w:val="00FC4F7C"/>
    <w:rsid w:val="00FC5381"/>
    <w:rsid w:val="00FC599B"/>
    <w:rsid w:val="00FC5F80"/>
    <w:rsid w:val="00FC62F2"/>
    <w:rsid w:val="00FC67C6"/>
    <w:rsid w:val="00FC704C"/>
    <w:rsid w:val="00FC7985"/>
    <w:rsid w:val="00FD037C"/>
    <w:rsid w:val="00FD0691"/>
    <w:rsid w:val="00FD0F08"/>
    <w:rsid w:val="00FD14BA"/>
    <w:rsid w:val="00FD1A4A"/>
    <w:rsid w:val="00FD1D88"/>
    <w:rsid w:val="00FD20FA"/>
    <w:rsid w:val="00FD2CE8"/>
    <w:rsid w:val="00FD333C"/>
    <w:rsid w:val="00FD3851"/>
    <w:rsid w:val="00FD3FB4"/>
    <w:rsid w:val="00FD412C"/>
    <w:rsid w:val="00FD41CA"/>
    <w:rsid w:val="00FD461E"/>
    <w:rsid w:val="00FD48E5"/>
    <w:rsid w:val="00FD5000"/>
    <w:rsid w:val="00FD5808"/>
    <w:rsid w:val="00FD5B6B"/>
    <w:rsid w:val="00FD63E1"/>
    <w:rsid w:val="00FD6804"/>
    <w:rsid w:val="00FD6A96"/>
    <w:rsid w:val="00FD6FA8"/>
    <w:rsid w:val="00FD7484"/>
    <w:rsid w:val="00FD7C82"/>
    <w:rsid w:val="00FE01FE"/>
    <w:rsid w:val="00FE02AF"/>
    <w:rsid w:val="00FE0340"/>
    <w:rsid w:val="00FE071C"/>
    <w:rsid w:val="00FE08F5"/>
    <w:rsid w:val="00FE0C4E"/>
    <w:rsid w:val="00FE0E00"/>
    <w:rsid w:val="00FE165E"/>
    <w:rsid w:val="00FE1BBA"/>
    <w:rsid w:val="00FE24F1"/>
    <w:rsid w:val="00FE2976"/>
    <w:rsid w:val="00FE2A02"/>
    <w:rsid w:val="00FE3231"/>
    <w:rsid w:val="00FE3837"/>
    <w:rsid w:val="00FE3897"/>
    <w:rsid w:val="00FE3E39"/>
    <w:rsid w:val="00FE4908"/>
    <w:rsid w:val="00FE495B"/>
    <w:rsid w:val="00FE729C"/>
    <w:rsid w:val="00FE7B10"/>
    <w:rsid w:val="00FF06ED"/>
    <w:rsid w:val="00FF0BEA"/>
    <w:rsid w:val="00FF104D"/>
    <w:rsid w:val="00FF1274"/>
    <w:rsid w:val="00FF1A1A"/>
    <w:rsid w:val="00FF25F1"/>
    <w:rsid w:val="00FF2A77"/>
    <w:rsid w:val="00FF2DA2"/>
    <w:rsid w:val="00FF3116"/>
    <w:rsid w:val="00FF319A"/>
    <w:rsid w:val="00FF343F"/>
    <w:rsid w:val="00FF36F2"/>
    <w:rsid w:val="00FF3A79"/>
    <w:rsid w:val="00FF5561"/>
    <w:rsid w:val="00FF640C"/>
    <w:rsid w:val="00FF641F"/>
    <w:rsid w:val="00FF65B9"/>
    <w:rsid w:val="00FF6604"/>
    <w:rsid w:val="00FF668F"/>
    <w:rsid w:val="00FF69BF"/>
    <w:rsid w:val="00FF69CD"/>
    <w:rsid w:val="00FF6C08"/>
    <w:rsid w:val="00FF6E0C"/>
    <w:rsid w:val="00FF732B"/>
    <w:rsid w:val="00FF7B38"/>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37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1" w:uiPriority="0"/>
    <w:lsdException w:name="Outline List 3"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EDF"/>
    <w:rPr>
      <w:rFonts w:ascii="Futura Std Book" w:eastAsia="Times New Roman" w:hAnsi="Futura Std Book"/>
      <w:lang w:val="es-ES" w:eastAsia="es-ES"/>
    </w:rPr>
  </w:style>
  <w:style w:type="paragraph" w:styleId="Ttulo10">
    <w:name w:val="heading 1"/>
    <w:aliases w:val="Título 11,Section,Oscar Faber 1,Chapter Hdg,H1&lt;------------------,1 ghost,g,Heading 1 TXC,Outline1,My Heading 1,CES Heading 1,Título 1 TITULO,CAPÍTULO,Título 1. Wessex,Título 1. Wessex1,Título 1. Wessex2,Título 1. Wessex11,Título 1. Wessex3"/>
    <w:basedOn w:val="Normal"/>
    <w:next w:val="Normal"/>
    <w:link w:val="Ttulo1Car"/>
    <w:qFormat/>
    <w:rsid w:val="003E6EDF"/>
    <w:pPr>
      <w:keepNext/>
      <w:spacing w:line="360" w:lineRule="auto"/>
      <w:jc w:val="both"/>
      <w:outlineLvl w:val="0"/>
    </w:pPr>
    <w:rPr>
      <w:rFonts w:ascii="CG Times (W1)" w:hAnsi="CG Times (W1)"/>
      <w:b/>
      <w:sz w:val="22"/>
      <w:lang w:val="es-MX"/>
    </w:rPr>
  </w:style>
  <w:style w:type="paragraph" w:styleId="Ttulo2">
    <w:name w:val="heading 2"/>
    <w:basedOn w:val="Normal"/>
    <w:next w:val="Normal"/>
    <w:link w:val="Ttulo2Car"/>
    <w:qFormat/>
    <w:rsid w:val="003E6EDF"/>
    <w:pPr>
      <w:keepNext/>
      <w:jc w:val="center"/>
      <w:outlineLvl w:val="1"/>
    </w:pPr>
    <w:rPr>
      <w:rFonts w:ascii="CG Times (W1)" w:hAnsi="CG Times (W1)"/>
      <w:b/>
      <w:sz w:val="24"/>
    </w:rPr>
  </w:style>
  <w:style w:type="paragraph" w:styleId="Ttulo3">
    <w:name w:val="heading 3"/>
    <w:basedOn w:val="Normal"/>
    <w:next w:val="Normal"/>
    <w:link w:val="Ttulo3Car"/>
    <w:qFormat/>
    <w:rsid w:val="003E6EDF"/>
    <w:pPr>
      <w:keepNext/>
      <w:outlineLvl w:val="2"/>
    </w:pPr>
    <w:rPr>
      <w:rFonts w:ascii="CG Times (W1)" w:hAnsi="CG Times (W1)"/>
      <w:b/>
      <w:sz w:val="24"/>
    </w:rPr>
  </w:style>
  <w:style w:type="paragraph" w:styleId="Ttulo4">
    <w:name w:val="heading 4"/>
    <w:basedOn w:val="Normal"/>
    <w:next w:val="Normal"/>
    <w:link w:val="Ttulo4Car"/>
    <w:qFormat/>
    <w:rsid w:val="003E6EDF"/>
    <w:pPr>
      <w:keepNext/>
      <w:spacing w:line="360" w:lineRule="auto"/>
      <w:ind w:left="708"/>
      <w:jc w:val="both"/>
      <w:outlineLvl w:val="3"/>
    </w:pPr>
    <w:rPr>
      <w:rFonts w:ascii="CG Times (W1)" w:hAnsi="CG Times (W1)"/>
      <w:sz w:val="24"/>
      <w:lang w:val="es-MX"/>
    </w:rPr>
  </w:style>
  <w:style w:type="paragraph" w:styleId="Ttulo5">
    <w:name w:val="heading 5"/>
    <w:basedOn w:val="Normal"/>
    <w:next w:val="Normal"/>
    <w:link w:val="Ttulo5Car"/>
    <w:qFormat/>
    <w:rsid w:val="003E6EDF"/>
    <w:pPr>
      <w:keepNext/>
      <w:spacing w:line="360" w:lineRule="auto"/>
      <w:jc w:val="both"/>
      <w:outlineLvl w:val="4"/>
    </w:pPr>
    <w:rPr>
      <w:rFonts w:ascii="CG Times" w:hAnsi="CG Times"/>
      <w:sz w:val="24"/>
      <w:lang w:val="es-MX"/>
    </w:rPr>
  </w:style>
  <w:style w:type="paragraph" w:styleId="Ttulo6">
    <w:name w:val="heading 6"/>
    <w:basedOn w:val="Normal"/>
    <w:next w:val="Normal"/>
    <w:link w:val="Ttulo6Car"/>
    <w:qFormat/>
    <w:rsid w:val="003E6EDF"/>
    <w:pPr>
      <w:keepNext/>
      <w:spacing w:line="360" w:lineRule="auto"/>
      <w:jc w:val="both"/>
      <w:outlineLvl w:val="5"/>
    </w:pPr>
    <w:rPr>
      <w:rFonts w:ascii="CG Times" w:hAnsi="CG Times"/>
      <w:b/>
      <w:sz w:val="24"/>
      <w:lang w:val="es-MX"/>
    </w:rPr>
  </w:style>
  <w:style w:type="paragraph" w:styleId="Ttulo7">
    <w:name w:val="heading 7"/>
    <w:basedOn w:val="Normal"/>
    <w:next w:val="Normal"/>
    <w:link w:val="Ttulo7Car"/>
    <w:qFormat/>
    <w:rsid w:val="003E6EDF"/>
    <w:pPr>
      <w:keepNext/>
      <w:numPr>
        <w:numId w:val="1"/>
      </w:numPr>
      <w:spacing w:line="360" w:lineRule="auto"/>
      <w:outlineLvl w:val="6"/>
    </w:pPr>
    <w:rPr>
      <w:b/>
      <w:sz w:val="22"/>
    </w:rPr>
  </w:style>
  <w:style w:type="paragraph" w:styleId="Ttulo8">
    <w:name w:val="heading 8"/>
    <w:basedOn w:val="Normal"/>
    <w:next w:val="Normal"/>
    <w:link w:val="Ttulo8Car"/>
    <w:qFormat/>
    <w:rsid w:val="003E6EDF"/>
    <w:pPr>
      <w:keepNext/>
      <w:outlineLvl w:val="7"/>
    </w:pPr>
    <w:rPr>
      <w:rFonts w:ascii="CG Times" w:hAnsi="CG Times"/>
      <w:b/>
      <w:sz w:val="120"/>
      <w:lang w:val="es-MX"/>
    </w:rPr>
  </w:style>
  <w:style w:type="paragraph" w:styleId="Ttulo9">
    <w:name w:val="heading 9"/>
    <w:basedOn w:val="Normal"/>
    <w:next w:val="Normal"/>
    <w:link w:val="Ttulo9Car"/>
    <w:qFormat/>
    <w:rsid w:val="003E6EDF"/>
    <w:pPr>
      <w:keepNext/>
      <w:spacing w:line="360" w:lineRule="auto"/>
      <w:jc w:val="center"/>
      <w:outlineLvl w:val="8"/>
    </w:pPr>
    <w:rPr>
      <w:rFonts w:ascii="CG Times" w:hAnsi="CG Times"/>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Section Car,Oscar Faber 1 Car,Chapter Hdg Car,H1&lt;------------------ Car,1 ghost Car,g Car,Heading 1 TXC Car,Outline1 Car,My Heading 1 Car,CES Heading 1 Car,Título 1 TITULO Car,CAPÍTULO Car,Título 1. Wessex Car"/>
    <w:link w:val="Ttulo10"/>
    <w:rsid w:val="003E6EDF"/>
    <w:rPr>
      <w:rFonts w:ascii="CG Times (W1)" w:eastAsia="Times New Roman" w:hAnsi="CG Times (W1)"/>
      <w:b/>
      <w:sz w:val="22"/>
      <w:lang w:val="es-MX" w:eastAsia="es-ES"/>
    </w:rPr>
  </w:style>
  <w:style w:type="character" w:customStyle="1" w:styleId="Ttulo2Car">
    <w:name w:val="Título 2 Car"/>
    <w:link w:val="Ttulo2"/>
    <w:rsid w:val="003E6EDF"/>
    <w:rPr>
      <w:rFonts w:ascii="CG Times (W1)" w:eastAsia="Times New Roman" w:hAnsi="CG Times (W1)"/>
      <w:b/>
      <w:sz w:val="24"/>
      <w:lang w:val="es-ES" w:eastAsia="es-ES"/>
    </w:rPr>
  </w:style>
  <w:style w:type="character" w:customStyle="1" w:styleId="Ttulo3Car">
    <w:name w:val="Título 3 Car"/>
    <w:link w:val="Ttulo3"/>
    <w:rsid w:val="00AF1DC2"/>
    <w:rPr>
      <w:rFonts w:ascii="CG Times (W1)" w:eastAsia="Times New Roman" w:hAnsi="CG Times (W1)"/>
      <w:b/>
      <w:sz w:val="24"/>
      <w:lang w:val="es-ES" w:eastAsia="es-ES"/>
    </w:rPr>
  </w:style>
  <w:style w:type="character" w:customStyle="1" w:styleId="Ttulo4Car">
    <w:name w:val="Título 4 Car"/>
    <w:link w:val="Ttulo4"/>
    <w:rsid w:val="00AF1DC2"/>
    <w:rPr>
      <w:rFonts w:ascii="CG Times (W1)" w:eastAsia="Times New Roman" w:hAnsi="CG Times (W1)"/>
      <w:sz w:val="24"/>
      <w:lang w:val="es-MX" w:eastAsia="es-ES"/>
    </w:rPr>
  </w:style>
  <w:style w:type="character" w:customStyle="1" w:styleId="Ttulo5Car">
    <w:name w:val="Título 5 Car"/>
    <w:link w:val="Ttulo5"/>
    <w:rsid w:val="00AF1DC2"/>
    <w:rPr>
      <w:rFonts w:ascii="CG Times" w:eastAsia="Times New Roman" w:hAnsi="CG Times"/>
      <w:sz w:val="24"/>
      <w:lang w:val="es-MX" w:eastAsia="es-ES"/>
    </w:rPr>
  </w:style>
  <w:style w:type="character" w:customStyle="1" w:styleId="Ttulo6Car">
    <w:name w:val="Título 6 Car"/>
    <w:link w:val="Ttulo6"/>
    <w:rsid w:val="00AF1DC2"/>
    <w:rPr>
      <w:rFonts w:ascii="CG Times" w:eastAsia="Times New Roman" w:hAnsi="CG Times"/>
      <w:b/>
      <w:sz w:val="24"/>
      <w:lang w:val="es-MX" w:eastAsia="es-ES"/>
    </w:rPr>
  </w:style>
  <w:style w:type="character" w:customStyle="1" w:styleId="Ttulo7Car">
    <w:name w:val="Título 7 Car"/>
    <w:link w:val="Ttulo7"/>
    <w:rsid w:val="00AF1DC2"/>
    <w:rPr>
      <w:rFonts w:ascii="Futura Std Book" w:eastAsia="Times New Roman" w:hAnsi="Futura Std Book"/>
      <w:b/>
      <w:sz w:val="22"/>
      <w:lang w:val="es-ES" w:eastAsia="es-ES"/>
    </w:rPr>
  </w:style>
  <w:style w:type="character" w:customStyle="1" w:styleId="Ttulo8Car">
    <w:name w:val="Título 8 Car"/>
    <w:link w:val="Ttulo8"/>
    <w:rsid w:val="00AF1DC2"/>
    <w:rPr>
      <w:rFonts w:ascii="CG Times" w:eastAsia="Times New Roman" w:hAnsi="CG Times"/>
      <w:b/>
      <w:sz w:val="120"/>
      <w:lang w:val="es-MX" w:eastAsia="es-ES"/>
    </w:rPr>
  </w:style>
  <w:style w:type="character" w:customStyle="1" w:styleId="Ttulo9Car">
    <w:name w:val="Título 9 Car"/>
    <w:link w:val="Ttulo9"/>
    <w:rsid w:val="00AF1DC2"/>
    <w:rPr>
      <w:rFonts w:ascii="CG Times" w:eastAsia="Times New Roman" w:hAnsi="CG Times"/>
      <w:b/>
      <w:sz w:val="22"/>
      <w:lang w:val="es-ES" w:eastAsia="es-ES"/>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FA Fu,fn"/>
    <w:basedOn w:val="Normal"/>
    <w:link w:val="TextonotapieCar"/>
    <w:rsid w:val="003E6EDF"/>
    <w:rPr>
      <w:rFonts w:ascii="CG Times (W1)" w:hAnsi="CG Times (W1)"/>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link w:val="Textonotapie"/>
    <w:rsid w:val="003E6EDF"/>
    <w:rPr>
      <w:rFonts w:ascii="CG Times (W1)" w:eastAsia="Times New Roman" w:hAnsi="CG Times (W1)"/>
      <w:lang w:val="es-ES" w:eastAsia="es-ES"/>
    </w:rPr>
  </w:style>
  <w:style w:type="character" w:styleId="Refdenotaalpie">
    <w:name w:val="footnote reference"/>
    <w:aliases w:val="referencia nota al pie,Nota de pie,Texto nota al pie,BVI fnr,Ref. de nota al pie2,Ref,de nota al pie,Footnote symbol,Footnote,Pie de pagina,Fußnotenzeichen DISS,16 Point,Superscript 6 Point,ftref,FC,Ref1,f,ftr,Footnotes refss"/>
    <w:uiPriority w:val="99"/>
    <w:rsid w:val="003E6EDF"/>
    <w:rPr>
      <w:vertAlign w:val="superscript"/>
    </w:rPr>
  </w:style>
  <w:style w:type="paragraph" w:styleId="Sangradetextonormal">
    <w:name w:val="Body Text Indent"/>
    <w:aliases w:val="Sangría de t. independiente"/>
    <w:basedOn w:val="Normal"/>
    <w:link w:val="SangradetextonormalCar"/>
    <w:rsid w:val="003E6EDF"/>
    <w:pPr>
      <w:ind w:left="60"/>
    </w:pPr>
    <w:rPr>
      <w:rFonts w:ascii="CG Times (W1)" w:hAnsi="CG Times (W1)"/>
      <w:sz w:val="24"/>
      <w:lang w:val="es-MX"/>
    </w:rPr>
  </w:style>
  <w:style w:type="character" w:customStyle="1" w:styleId="SangradetextonormalCar">
    <w:name w:val="Sangría de texto normal Car"/>
    <w:aliases w:val="Sangría de t. independiente Car"/>
    <w:link w:val="Sangradetextonormal"/>
    <w:rsid w:val="00AF1DC2"/>
    <w:rPr>
      <w:rFonts w:ascii="CG Times (W1)" w:eastAsia="Times New Roman" w:hAnsi="CG Times (W1)"/>
      <w:sz w:val="24"/>
      <w:lang w:val="es-MX" w:eastAsia="es-ES"/>
    </w:rPr>
  </w:style>
  <w:style w:type="paragraph" w:styleId="Textoindependiente2">
    <w:name w:val="Body Text 2"/>
    <w:basedOn w:val="Normal"/>
    <w:link w:val="Textoindependiente2Car"/>
    <w:rsid w:val="003E6EDF"/>
    <w:pPr>
      <w:spacing w:line="360" w:lineRule="auto"/>
      <w:jc w:val="both"/>
    </w:pPr>
    <w:rPr>
      <w:rFonts w:ascii="CG Times (W1)" w:hAnsi="CG Times (W1)"/>
      <w:sz w:val="22"/>
      <w:lang w:val="es-MX"/>
    </w:rPr>
  </w:style>
  <w:style w:type="character" w:customStyle="1" w:styleId="Textoindependiente2Car">
    <w:name w:val="Texto independiente 2 Car"/>
    <w:link w:val="Textoindependiente2"/>
    <w:rsid w:val="00AF1DC2"/>
    <w:rPr>
      <w:rFonts w:ascii="CG Times (W1)" w:eastAsia="Times New Roman" w:hAnsi="CG Times (W1)"/>
      <w:sz w:val="22"/>
      <w:lang w:val="es-MX" w:eastAsia="es-ES"/>
    </w:rPr>
  </w:style>
  <w:style w:type="paragraph" w:styleId="Sangra2detindependiente">
    <w:name w:val="Body Text Indent 2"/>
    <w:basedOn w:val="Normal"/>
    <w:link w:val="Sangra2detindependienteCar"/>
    <w:rsid w:val="003E6EDF"/>
    <w:pPr>
      <w:spacing w:line="360" w:lineRule="auto"/>
      <w:ind w:left="1134" w:hanging="1134"/>
      <w:jc w:val="both"/>
    </w:pPr>
    <w:rPr>
      <w:rFonts w:ascii="CG Times (W1)" w:hAnsi="CG Times (W1)"/>
      <w:sz w:val="22"/>
    </w:rPr>
  </w:style>
  <w:style w:type="character" w:customStyle="1" w:styleId="Sangra2detindependienteCar">
    <w:name w:val="Sangría 2 de t. independiente Car"/>
    <w:link w:val="Sangra2detindependiente"/>
    <w:rsid w:val="00AF1DC2"/>
    <w:rPr>
      <w:rFonts w:ascii="CG Times (W1)" w:eastAsia="Times New Roman" w:hAnsi="CG Times (W1)"/>
      <w:sz w:val="22"/>
      <w:lang w:val="es-ES" w:eastAsia="es-ES"/>
    </w:rPr>
  </w:style>
  <w:style w:type="paragraph" w:customStyle="1" w:styleId="CONPESttulodocumento">
    <w:name w:val="CONPES título documento"/>
    <w:basedOn w:val="Normal"/>
    <w:qFormat/>
    <w:rsid w:val="003E6EDF"/>
    <w:pPr>
      <w:jc w:val="center"/>
    </w:pPr>
    <w:rPr>
      <w:b/>
      <w:smallCaps/>
      <w:sz w:val="30"/>
    </w:rPr>
  </w:style>
  <w:style w:type="character" w:styleId="Nmerodepgina">
    <w:name w:val="page number"/>
    <w:basedOn w:val="Fuentedeprrafopredeter"/>
    <w:rsid w:val="003E6EDF"/>
  </w:style>
  <w:style w:type="paragraph" w:styleId="Textoindependiente3">
    <w:name w:val="Body Text 3"/>
    <w:basedOn w:val="Normal"/>
    <w:link w:val="Textoindependiente3Car"/>
    <w:rsid w:val="003E6EDF"/>
    <w:pPr>
      <w:spacing w:line="360" w:lineRule="auto"/>
      <w:jc w:val="both"/>
    </w:pPr>
    <w:rPr>
      <w:rFonts w:ascii="CG Times" w:hAnsi="CG Times"/>
      <w:b/>
      <w:sz w:val="24"/>
      <w:lang w:val="es-MX"/>
    </w:rPr>
  </w:style>
  <w:style w:type="character" w:customStyle="1" w:styleId="Textoindependiente3Car">
    <w:name w:val="Texto independiente 3 Car"/>
    <w:link w:val="Textoindependiente3"/>
    <w:rsid w:val="00AF1DC2"/>
    <w:rPr>
      <w:rFonts w:ascii="CG Times" w:eastAsia="Times New Roman" w:hAnsi="CG Times"/>
      <w:b/>
      <w:sz w:val="24"/>
      <w:lang w:val="es-MX" w:eastAsia="es-ES"/>
    </w:rPr>
  </w:style>
  <w:style w:type="paragraph" w:styleId="Mapadeldocumento">
    <w:name w:val="Document Map"/>
    <w:basedOn w:val="Normal"/>
    <w:link w:val="MapadeldocumentoCar"/>
    <w:semiHidden/>
    <w:rsid w:val="003E6EDF"/>
    <w:pPr>
      <w:shd w:val="clear" w:color="auto" w:fill="000080"/>
    </w:pPr>
    <w:rPr>
      <w:rFonts w:ascii="Tahoma" w:hAnsi="Tahoma"/>
    </w:rPr>
  </w:style>
  <w:style w:type="character" w:customStyle="1" w:styleId="MapadeldocumentoCar">
    <w:name w:val="Mapa del documento Car"/>
    <w:link w:val="Mapadeldocumento"/>
    <w:semiHidden/>
    <w:rsid w:val="00AF1DC2"/>
    <w:rPr>
      <w:rFonts w:ascii="Tahoma" w:eastAsia="Times New Roman" w:hAnsi="Tahoma"/>
      <w:shd w:val="clear" w:color="auto" w:fill="000080"/>
      <w:lang w:val="es-ES" w:eastAsia="es-ES"/>
    </w:rPr>
  </w:style>
  <w:style w:type="paragraph" w:styleId="Sangra3detindependiente">
    <w:name w:val="Body Text Indent 3"/>
    <w:basedOn w:val="Normal"/>
    <w:link w:val="Sangra3detindependienteCar"/>
    <w:rsid w:val="003E6EDF"/>
    <w:pPr>
      <w:suppressAutoHyphens/>
      <w:spacing w:line="360" w:lineRule="auto"/>
      <w:ind w:firstLine="708"/>
      <w:jc w:val="both"/>
    </w:pPr>
    <w:rPr>
      <w:rFonts w:ascii="CG Times" w:hAnsi="CG Times"/>
      <w:spacing w:val="-3"/>
      <w:sz w:val="24"/>
    </w:rPr>
  </w:style>
  <w:style w:type="character" w:customStyle="1" w:styleId="Sangra3detindependienteCar">
    <w:name w:val="Sangría 3 de t. independiente Car"/>
    <w:link w:val="Sangra3detindependiente"/>
    <w:rsid w:val="00AF1DC2"/>
    <w:rPr>
      <w:rFonts w:ascii="CG Times" w:eastAsia="Times New Roman" w:hAnsi="CG Times"/>
      <w:spacing w:val="-3"/>
      <w:sz w:val="24"/>
      <w:lang w:val="es-ES" w:eastAsia="es-ES"/>
    </w:rPr>
  </w:style>
  <w:style w:type="paragraph" w:customStyle="1" w:styleId="Ttulo11">
    <w:name w:val="Título1"/>
    <w:basedOn w:val="Normal"/>
    <w:qFormat/>
    <w:rsid w:val="00AC5806"/>
    <w:pPr>
      <w:jc w:val="center"/>
    </w:pPr>
    <w:rPr>
      <w:rFonts w:ascii="CG Times" w:hAnsi="CG Times"/>
      <w:b/>
      <w:bCs/>
      <w:sz w:val="22"/>
      <w:szCs w:val="24"/>
    </w:rPr>
  </w:style>
  <w:style w:type="paragraph" w:styleId="Subttulo">
    <w:name w:val="Subtitle"/>
    <w:basedOn w:val="Normal"/>
    <w:link w:val="SubttuloCar"/>
    <w:qFormat/>
    <w:rsid w:val="003E6EDF"/>
    <w:pPr>
      <w:jc w:val="center"/>
    </w:pPr>
    <w:rPr>
      <w:rFonts w:ascii="CG Times" w:hAnsi="CG Times"/>
      <w:b/>
      <w:sz w:val="32"/>
      <w:szCs w:val="24"/>
    </w:rPr>
  </w:style>
  <w:style w:type="character" w:customStyle="1" w:styleId="SubttuloCar">
    <w:name w:val="Subtítulo Car"/>
    <w:link w:val="Subttulo"/>
    <w:rsid w:val="00AF1DC2"/>
    <w:rPr>
      <w:rFonts w:ascii="CG Times" w:eastAsia="Times New Roman" w:hAnsi="CG Times"/>
      <w:b/>
      <w:sz w:val="32"/>
      <w:szCs w:val="24"/>
      <w:lang w:val="es-ES" w:eastAsia="es-ES"/>
    </w:rPr>
  </w:style>
  <w:style w:type="paragraph" w:customStyle="1" w:styleId="Textoindependiente21">
    <w:name w:val="Texto independiente 21"/>
    <w:basedOn w:val="Normal"/>
    <w:rsid w:val="003E6EDF"/>
    <w:pPr>
      <w:overflowPunct w:val="0"/>
      <w:autoSpaceDE w:val="0"/>
      <w:autoSpaceDN w:val="0"/>
      <w:adjustRightInd w:val="0"/>
      <w:ind w:firstLine="720"/>
      <w:jc w:val="both"/>
      <w:textAlignment w:val="baseline"/>
    </w:pPr>
    <w:rPr>
      <w:rFonts w:ascii="Arial" w:hAnsi="Arial"/>
      <w:sz w:val="24"/>
      <w:lang w:val="es-MX"/>
    </w:rPr>
  </w:style>
  <w:style w:type="paragraph" w:customStyle="1" w:styleId="Textodenotaalpie">
    <w:name w:val="Texto de nota al pie"/>
    <w:basedOn w:val="Normal"/>
    <w:rsid w:val="003E6EDF"/>
    <w:pPr>
      <w:widowControl w:val="0"/>
      <w:overflowPunct w:val="0"/>
      <w:autoSpaceDE w:val="0"/>
      <w:autoSpaceDN w:val="0"/>
      <w:adjustRightInd w:val="0"/>
      <w:textAlignment w:val="baseline"/>
    </w:pPr>
    <w:rPr>
      <w:rFonts w:ascii="Courier" w:hAnsi="Courier"/>
      <w:sz w:val="24"/>
      <w:lang w:val="es-ES_tradnl"/>
    </w:rPr>
  </w:style>
  <w:style w:type="paragraph" w:customStyle="1" w:styleId="CUERPOTEXTO">
    <w:name w:val="CUERPO TEXTO"/>
    <w:rsid w:val="003E6ED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paragraph" w:styleId="NormalWeb">
    <w:name w:val="Normal (Web)"/>
    <w:basedOn w:val="Normal"/>
    <w:uiPriority w:val="99"/>
    <w:rsid w:val="003E6EDF"/>
    <w:pPr>
      <w:overflowPunct w:val="0"/>
      <w:autoSpaceDE w:val="0"/>
      <w:autoSpaceDN w:val="0"/>
      <w:adjustRightInd w:val="0"/>
      <w:spacing w:before="100" w:after="100"/>
      <w:textAlignment w:val="baseline"/>
    </w:pPr>
    <w:rPr>
      <w:sz w:val="24"/>
    </w:rPr>
  </w:style>
  <w:style w:type="paragraph" w:styleId="TDC4">
    <w:name w:val="toc 4"/>
    <w:basedOn w:val="Normal"/>
    <w:next w:val="Normal"/>
    <w:autoRedefine/>
    <w:uiPriority w:val="39"/>
    <w:semiHidden/>
    <w:unhideWhenUsed/>
    <w:rsid w:val="003E6EDF"/>
    <w:pPr>
      <w:spacing w:after="100"/>
    </w:pPr>
    <w:rPr>
      <w:sz w:val="22"/>
    </w:rPr>
  </w:style>
  <w:style w:type="paragraph" w:styleId="Textodeglobo">
    <w:name w:val="Balloon Text"/>
    <w:basedOn w:val="Normal"/>
    <w:link w:val="TextodegloboCar"/>
    <w:semiHidden/>
    <w:rsid w:val="003E6EDF"/>
    <w:rPr>
      <w:rFonts w:ascii="Tahoma" w:hAnsi="Tahoma" w:cs="Tahoma"/>
      <w:sz w:val="16"/>
      <w:szCs w:val="16"/>
    </w:rPr>
  </w:style>
  <w:style w:type="character" w:customStyle="1" w:styleId="TextodegloboCar">
    <w:name w:val="Texto de globo Car"/>
    <w:link w:val="Textodeglobo"/>
    <w:semiHidden/>
    <w:rsid w:val="00AF1DC2"/>
    <w:rPr>
      <w:rFonts w:ascii="Tahoma" w:eastAsia="Times New Roman" w:hAnsi="Tahoma" w:cs="Tahoma"/>
      <w:sz w:val="16"/>
      <w:szCs w:val="16"/>
      <w:lang w:val="es-ES" w:eastAsia="es-ES"/>
    </w:rPr>
  </w:style>
  <w:style w:type="table" w:styleId="Tablaconcuadrcula">
    <w:name w:val="Table Grid"/>
    <w:basedOn w:val="Tablanormal"/>
    <w:uiPriority w:val="59"/>
    <w:rsid w:val="003E6E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1"/>
    <w:basedOn w:val="Normal"/>
    <w:next w:val="Normal"/>
    <w:qFormat/>
    <w:rsid w:val="00AC5806"/>
    <w:pPr>
      <w:spacing w:before="120" w:after="120"/>
      <w:jc w:val="center"/>
    </w:pPr>
    <w:rPr>
      <w:b/>
      <w:bCs/>
      <w:sz w:val="22"/>
    </w:rPr>
  </w:style>
  <w:style w:type="paragraph" w:customStyle="1" w:styleId="CuadyGrafConpes">
    <w:name w:val="Cuad y Graf Conpes"/>
    <w:autoRedefine/>
    <w:rsid w:val="003E6EDF"/>
    <w:pPr>
      <w:jc w:val="center"/>
    </w:pPr>
    <w:rPr>
      <w:rFonts w:ascii="Arial Narrow" w:eastAsia="Times New Roman" w:hAnsi="Arial Narrow"/>
      <w:bCs/>
      <w:sz w:val="24"/>
      <w:szCs w:val="24"/>
      <w:lang w:val="es-MX"/>
    </w:rPr>
  </w:style>
  <w:style w:type="numbering" w:styleId="1ai">
    <w:name w:val="Outline List 1"/>
    <w:basedOn w:val="Sinlista"/>
    <w:rsid w:val="003E6EDF"/>
  </w:style>
  <w:style w:type="numbering" w:styleId="ArtculoSeccin">
    <w:name w:val="Outline List 3"/>
    <w:basedOn w:val="Sinlista"/>
    <w:rsid w:val="003E6EDF"/>
  </w:style>
  <w:style w:type="character" w:customStyle="1" w:styleId="EstiloCorreo39">
    <w:name w:val="EstiloCorreo39"/>
    <w:semiHidden/>
    <w:rsid w:val="003E6EDF"/>
    <w:rPr>
      <w:rFonts w:ascii="Arial" w:hAnsi="Arial" w:cs="Arial"/>
      <w:color w:val="auto"/>
      <w:sz w:val="20"/>
      <w:szCs w:val="20"/>
    </w:rPr>
  </w:style>
  <w:style w:type="character" w:styleId="Refdecomentario">
    <w:name w:val="annotation reference"/>
    <w:rsid w:val="003E6EDF"/>
    <w:rPr>
      <w:sz w:val="16"/>
      <w:szCs w:val="16"/>
    </w:rPr>
  </w:style>
  <w:style w:type="paragraph" w:styleId="Textocomentario">
    <w:name w:val="annotation text"/>
    <w:basedOn w:val="Normal"/>
    <w:link w:val="TextocomentarioCar"/>
    <w:uiPriority w:val="99"/>
    <w:rsid w:val="003E6EDF"/>
  </w:style>
  <w:style w:type="character" w:customStyle="1" w:styleId="TextocomentarioCar">
    <w:name w:val="Texto comentario Car"/>
    <w:link w:val="Textocomentario"/>
    <w:uiPriority w:val="99"/>
    <w:rsid w:val="003E6EDF"/>
    <w:rPr>
      <w:rFonts w:ascii="Futura Std Book" w:eastAsia="Times New Roman" w:hAnsi="Futura Std Book"/>
      <w:lang w:val="es-ES" w:eastAsia="es-ES"/>
    </w:rPr>
  </w:style>
  <w:style w:type="paragraph" w:styleId="Asuntodelcomentario">
    <w:name w:val="annotation subject"/>
    <w:basedOn w:val="Textocomentario"/>
    <w:next w:val="Textocomentario"/>
    <w:link w:val="AsuntodelcomentarioCar"/>
    <w:rsid w:val="003E6EDF"/>
    <w:rPr>
      <w:b/>
      <w:bCs/>
    </w:rPr>
  </w:style>
  <w:style w:type="character" w:customStyle="1" w:styleId="AsuntodelcomentarioCar">
    <w:name w:val="Asunto del comentario Car"/>
    <w:link w:val="Asuntodelcomentario"/>
    <w:rsid w:val="00AF1DC2"/>
    <w:rPr>
      <w:rFonts w:ascii="Futura Std Book" w:eastAsia="Times New Roman" w:hAnsi="Futura Std Book"/>
      <w:b/>
      <w:bCs/>
      <w:lang w:val="es-ES" w:eastAsia="es-ES"/>
    </w:rPr>
  </w:style>
  <w:style w:type="paragraph" w:customStyle="1" w:styleId="EstiloJustificadoPrimeralnea125cmInterlineado15lne">
    <w:name w:val="Estilo Justificado Primera línea:  125 cm Interlineado:  15 líne..."/>
    <w:basedOn w:val="Normal"/>
    <w:rsid w:val="003E6EDF"/>
    <w:pPr>
      <w:spacing w:line="360" w:lineRule="auto"/>
      <w:ind w:firstLine="708"/>
      <w:jc w:val="both"/>
    </w:pPr>
    <w:rPr>
      <w:sz w:val="22"/>
    </w:rPr>
  </w:style>
  <w:style w:type="paragraph" w:customStyle="1" w:styleId="Pa9">
    <w:name w:val="Pa9"/>
    <w:basedOn w:val="Normal"/>
    <w:next w:val="Normal"/>
    <w:rsid w:val="003E6EDF"/>
    <w:pPr>
      <w:widowControl w:val="0"/>
      <w:autoSpaceDE w:val="0"/>
      <w:autoSpaceDN w:val="0"/>
      <w:adjustRightInd w:val="0"/>
      <w:spacing w:before="20" w:after="20" w:line="191" w:lineRule="atLeast"/>
    </w:pPr>
    <w:rPr>
      <w:sz w:val="24"/>
      <w:szCs w:val="24"/>
    </w:rPr>
  </w:style>
  <w:style w:type="character" w:styleId="Textoennegrita">
    <w:name w:val="Strong"/>
    <w:qFormat/>
    <w:rsid w:val="003E6EDF"/>
    <w:rPr>
      <w:b/>
      <w:bCs/>
    </w:rPr>
  </w:style>
  <w:style w:type="paragraph" w:customStyle="1" w:styleId="Car">
    <w:name w:val="Car"/>
    <w:basedOn w:val="Normal"/>
    <w:rsid w:val="003E6EDF"/>
    <w:pPr>
      <w:spacing w:after="160" w:line="240" w:lineRule="exact"/>
    </w:pPr>
    <w:rPr>
      <w:rFonts w:ascii="Verdana" w:hAnsi="Verdana"/>
      <w:szCs w:val="24"/>
      <w:lang w:val="en-US" w:eastAsia="en-US"/>
    </w:rPr>
  </w:style>
  <w:style w:type="paragraph" w:customStyle="1" w:styleId="CarCar1CarCarCarCarCarCarCarCarCarCarCarCarCarCarCar">
    <w:name w:val="Car Car1 Car Car Car Car Car Car Car Car Car Car Car Car Car Car Car"/>
    <w:basedOn w:val="Normal"/>
    <w:rsid w:val="003E6EDF"/>
    <w:pPr>
      <w:spacing w:after="160" w:line="240" w:lineRule="exact"/>
    </w:pPr>
    <w:rPr>
      <w:rFonts w:ascii="Verdana" w:hAnsi="Verdana"/>
      <w:szCs w:val="24"/>
      <w:lang w:val="en-US" w:eastAsia="en-US"/>
    </w:rPr>
  </w:style>
  <w:style w:type="paragraph" w:customStyle="1" w:styleId="CarCarCarCar">
    <w:name w:val="Car Car Car Car"/>
    <w:basedOn w:val="Normal"/>
    <w:rsid w:val="003E6EDF"/>
    <w:pPr>
      <w:spacing w:after="160" w:line="240" w:lineRule="exact"/>
    </w:pPr>
    <w:rPr>
      <w:rFonts w:ascii="Verdana" w:hAnsi="Verdana"/>
      <w:szCs w:val="24"/>
      <w:lang w:val="en-US" w:eastAsia="en-US"/>
    </w:rPr>
  </w:style>
  <w:style w:type="paragraph" w:styleId="Prrafodelista">
    <w:name w:val="List Paragraph"/>
    <w:aliases w:val="titulo 3,Lista vistosa - Énfasis 11,Bolita,Ha,HOJA,Párrafo de lista4,BOLADEF,Párrafo de lista3,Párrafo de lista21,BOLA,Nivel 1 OS,Normal. Viñetas"/>
    <w:basedOn w:val="Normal"/>
    <w:link w:val="PrrafodelistaCar"/>
    <w:uiPriority w:val="34"/>
    <w:qFormat/>
    <w:rsid w:val="003E6EDF"/>
    <w:pPr>
      <w:ind w:left="708"/>
    </w:pPr>
  </w:style>
  <w:style w:type="character" w:customStyle="1" w:styleId="apple-style-span">
    <w:name w:val="apple-style-span"/>
    <w:basedOn w:val="Fuentedeprrafopredeter"/>
    <w:rsid w:val="003E6EDF"/>
  </w:style>
  <w:style w:type="character" w:styleId="Hipervnculo">
    <w:name w:val="Hyperlink"/>
    <w:uiPriority w:val="99"/>
    <w:unhideWhenUsed/>
    <w:rsid w:val="003E6EDF"/>
    <w:rPr>
      <w:color w:val="0000FF"/>
      <w:u w:val="single"/>
    </w:rPr>
  </w:style>
  <w:style w:type="paragraph" w:styleId="Textonotaalfinal">
    <w:name w:val="endnote text"/>
    <w:basedOn w:val="Normal"/>
    <w:link w:val="TextonotaalfinalCar"/>
    <w:uiPriority w:val="99"/>
    <w:semiHidden/>
    <w:unhideWhenUsed/>
    <w:rsid w:val="003E6EDF"/>
  </w:style>
  <w:style w:type="character" w:customStyle="1" w:styleId="TextonotaalfinalCar">
    <w:name w:val="Texto nota al final Car"/>
    <w:link w:val="Textonotaalfinal"/>
    <w:uiPriority w:val="99"/>
    <w:semiHidden/>
    <w:rsid w:val="003E6EDF"/>
    <w:rPr>
      <w:rFonts w:ascii="Futura Std Book" w:eastAsia="Times New Roman" w:hAnsi="Futura Std Book"/>
      <w:lang w:val="es-ES" w:eastAsia="es-ES"/>
    </w:rPr>
  </w:style>
  <w:style w:type="character" w:styleId="Refdenotaalfinal">
    <w:name w:val="endnote reference"/>
    <w:uiPriority w:val="99"/>
    <w:semiHidden/>
    <w:unhideWhenUsed/>
    <w:rsid w:val="003E6EDF"/>
    <w:rPr>
      <w:vertAlign w:val="superscript"/>
    </w:rPr>
  </w:style>
  <w:style w:type="paragraph" w:customStyle="1" w:styleId="EstiloJustificadoPrimeralnea125cmInterlineado15lne0">
    <w:name w:val="Estilo Justificado Primera línea:  125 cm Interlineado:  15 líne"/>
    <w:basedOn w:val="Normal"/>
    <w:rsid w:val="003E6EDF"/>
    <w:pPr>
      <w:spacing w:line="360" w:lineRule="auto"/>
      <w:ind w:firstLine="708"/>
      <w:jc w:val="both"/>
    </w:pPr>
    <w:rPr>
      <w:rFonts w:eastAsia="Calibri"/>
      <w:sz w:val="22"/>
      <w:szCs w:val="22"/>
    </w:rPr>
  </w:style>
  <w:style w:type="table" w:customStyle="1" w:styleId="Sombreadoclaro-nfasis11">
    <w:name w:val="Sombreado claro - Énfasis 11"/>
    <w:basedOn w:val="Tablanormal"/>
    <w:uiPriority w:val="60"/>
    <w:rsid w:val="003E6EDF"/>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n">
    <w:name w:val="Revision"/>
    <w:hidden/>
    <w:uiPriority w:val="99"/>
    <w:semiHidden/>
    <w:rsid w:val="003E6EDF"/>
    <w:rPr>
      <w:rFonts w:ascii="Times New Roman" w:eastAsia="Times New Roman" w:hAnsi="Times New Roman"/>
      <w:lang w:val="es-ES" w:eastAsia="es-ES"/>
    </w:rPr>
  </w:style>
  <w:style w:type="paragraph" w:customStyle="1" w:styleId="PortadaNumeroConpes">
    <w:name w:val="Portada Numero Conpes"/>
    <w:rsid w:val="003E6EDF"/>
    <w:pPr>
      <w:jc w:val="center"/>
    </w:pPr>
    <w:rPr>
      <w:rFonts w:ascii="Futura Std Book" w:eastAsia="Times New Roman" w:hAnsi="Futura Std Book" w:cs="Arial"/>
      <w:bCs/>
      <w:sz w:val="72"/>
      <w:szCs w:val="72"/>
      <w:lang w:eastAsia="en-US"/>
    </w:rPr>
  </w:style>
  <w:style w:type="paragraph" w:customStyle="1" w:styleId="CONPESportadattulo1sinnumeracin">
    <w:name w:val="CONPES portada título 1 sin numeración"/>
    <w:basedOn w:val="Normal"/>
    <w:rsid w:val="003E6EDF"/>
    <w:rPr>
      <w:b/>
      <w:smallCaps/>
      <w:sz w:val="22"/>
    </w:rPr>
  </w:style>
  <w:style w:type="paragraph" w:styleId="TtulodeTDC">
    <w:name w:val="TOC Heading"/>
    <w:basedOn w:val="Ttulo10"/>
    <w:next w:val="Normal"/>
    <w:uiPriority w:val="39"/>
    <w:unhideWhenUsed/>
    <w:rsid w:val="003E6EDF"/>
    <w:pPr>
      <w:keepLines/>
      <w:spacing w:before="240" w:line="259" w:lineRule="auto"/>
      <w:jc w:val="left"/>
      <w:outlineLvl w:val="9"/>
    </w:pPr>
    <w:rPr>
      <w:rFonts w:ascii="Cambria" w:eastAsia="MS Gothic" w:hAnsi="Cambria"/>
      <w:b w:val="0"/>
      <w:color w:val="365F91"/>
      <w:sz w:val="32"/>
      <w:szCs w:val="32"/>
      <w:lang w:val="es-CO" w:eastAsia="es-CO"/>
    </w:rPr>
  </w:style>
  <w:style w:type="paragraph" w:customStyle="1" w:styleId="CONPESttulopg2">
    <w:name w:val="CONPES título pg. 2"/>
    <w:basedOn w:val="Normal"/>
    <w:rsid w:val="003E6EDF"/>
    <w:pPr>
      <w:jc w:val="center"/>
    </w:pPr>
    <w:rPr>
      <w:b/>
      <w:sz w:val="22"/>
    </w:rPr>
  </w:style>
  <w:style w:type="paragraph" w:styleId="TDC1">
    <w:name w:val="toc 1"/>
    <w:basedOn w:val="CONPESTexto"/>
    <w:next w:val="Normal"/>
    <w:uiPriority w:val="39"/>
    <w:unhideWhenUsed/>
    <w:rsid w:val="003E6EDF"/>
    <w:pPr>
      <w:tabs>
        <w:tab w:val="left" w:pos="567"/>
        <w:tab w:val="right" w:leader="dot" w:pos="8828"/>
      </w:tabs>
      <w:spacing w:after="60"/>
      <w:ind w:left="425" w:hanging="425"/>
    </w:pPr>
    <w:rPr>
      <w:b/>
      <w:smallCaps/>
    </w:rPr>
  </w:style>
  <w:style w:type="paragraph" w:styleId="Epgrafe">
    <w:name w:val="caption"/>
    <w:aliases w:val="CONPES título tablas y gráficos,Figura Car,Figura Car Car,Tabla1,Tabla2,Título tabla/gráfica,Título tabla/gráfica1,Título tabla/gráfica2,Título tabla/gráfica3,Título tabla/gráfica4,Título tabla/gráfica5,Título tabla/gráfica6"/>
    <w:basedOn w:val="CONPESTexto"/>
    <w:next w:val="CONPESTexto"/>
    <w:link w:val="EpgrafeCar"/>
    <w:uiPriority w:val="35"/>
    <w:rsid w:val="003E6EDF"/>
    <w:pPr>
      <w:ind w:firstLine="0"/>
    </w:pPr>
    <w:rPr>
      <w:b/>
      <w:iCs/>
      <w:color w:val="auto"/>
      <w:szCs w:val="18"/>
    </w:rPr>
  </w:style>
  <w:style w:type="character" w:styleId="Textodelmarcadordeposicin">
    <w:name w:val="Placeholder Text"/>
    <w:basedOn w:val="Fuentedeprrafopredeter"/>
    <w:uiPriority w:val="99"/>
    <w:semiHidden/>
    <w:rsid w:val="003E6EDF"/>
    <w:rPr>
      <w:color w:val="808080"/>
    </w:rPr>
  </w:style>
  <w:style w:type="paragraph" w:styleId="Sinespaciado">
    <w:name w:val="No Spacing"/>
    <w:link w:val="SinespaciadoCar"/>
    <w:uiPriority w:val="1"/>
    <w:qFormat/>
    <w:rsid w:val="003E6EDF"/>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3E6EDF"/>
    <w:rPr>
      <w:rFonts w:asciiTheme="minorHAnsi" w:eastAsiaTheme="minorEastAsia" w:hAnsiTheme="minorHAnsi" w:cstheme="minorBidi"/>
      <w:sz w:val="22"/>
      <w:szCs w:val="22"/>
    </w:rPr>
  </w:style>
  <w:style w:type="paragraph" w:styleId="TDC3">
    <w:name w:val="toc 3"/>
    <w:basedOn w:val="CONPESTexto"/>
    <w:next w:val="Normal"/>
    <w:uiPriority w:val="39"/>
    <w:unhideWhenUsed/>
    <w:rsid w:val="003E6EDF"/>
    <w:pPr>
      <w:spacing w:after="60"/>
      <w:ind w:left="851" w:hanging="851"/>
    </w:pPr>
  </w:style>
  <w:style w:type="paragraph" w:customStyle="1" w:styleId="CONPESTexto">
    <w:name w:val="CONPES Texto"/>
    <w:basedOn w:val="Normal"/>
    <w:qFormat/>
    <w:rsid w:val="003E6EDF"/>
    <w:pPr>
      <w:spacing w:before="120" w:after="120" w:line="276" w:lineRule="auto"/>
      <w:ind w:firstLine="567"/>
      <w:jc w:val="both"/>
    </w:pPr>
    <w:rPr>
      <w:rFonts w:eastAsia="Calibri"/>
      <w:color w:val="000000"/>
      <w:sz w:val="22"/>
      <w:szCs w:val="24"/>
      <w:lang w:val="es-CO" w:eastAsia="en-US"/>
    </w:rPr>
  </w:style>
  <w:style w:type="paragraph" w:customStyle="1" w:styleId="CONPESTtulo1">
    <w:name w:val="CONPES Título1"/>
    <w:basedOn w:val="Ttulo10"/>
    <w:next w:val="CONPESTexto"/>
    <w:qFormat/>
    <w:rsid w:val="003E6EDF"/>
    <w:pPr>
      <w:numPr>
        <w:numId w:val="71"/>
      </w:numPr>
      <w:spacing w:before="360" w:after="120" w:line="276" w:lineRule="auto"/>
    </w:pPr>
    <w:rPr>
      <w:rFonts w:ascii="Futura Std Book" w:eastAsia="Calibri" w:hAnsi="Futura Std Book"/>
      <w:bCs/>
      <w:smallCaps/>
      <w:color w:val="002060"/>
      <w:kern w:val="32"/>
      <w:szCs w:val="22"/>
      <w:lang w:val="es-CO" w:eastAsia="en-US"/>
    </w:rPr>
  </w:style>
  <w:style w:type="paragraph" w:customStyle="1" w:styleId="CONPESTtulo2">
    <w:name w:val="CONPES Título2"/>
    <w:basedOn w:val="Prrafodelista"/>
    <w:next w:val="CONPESTexto"/>
    <w:qFormat/>
    <w:rsid w:val="003E6EDF"/>
    <w:pPr>
      <w:numPr>
        <w:ilvl w:val="1"/>
        <w:numId w:val="71"/>
      </w:numPr>
      <w:tabs>
        <w:tab w:val="left" w:pos="567"/>
      </w:tabs>
      <w:spacing w:before="240" w:after="120" w:line="276" w:lineRule="auto"/>
      <w:ind w:left="397"/>
      <w:jc w:val="both"/>
      <w:outlineLvl w:val="1"/>
    </w:pPr>
    <w:rPr>
      <w:rFonts w:eastAsia="Calibri"/>
      <w:b/>
      <w:color w:val="002060"/>
      <w:sz w:val="22"/>
      <w:lang w:val="es-CO" w:eastAsia="en-US"/>
    </w:rPr>
  </w:style>
  <w:style w:type="paragraph" w:customStyle="1" w:styleId="CONPESTtulo3">
    <w:name w:val="CONPES Título3"/>
    <w:basedOn w:val="CONPESTexto"/>
    <w:next w:val="CONPESTexto"/>
    <w:qFormat/>
    <w:rsid w:val="003E6EDF"/>
    <w:pPr>
      <w:numPr>
        <w:ilvl w:val="2"/>
        <w:numId w:val="71"/>
      </w:numPr>
      <w:tabs>
        <w:tab w:val="left" w:pos="851"/>
      </w:tabs>
      <w:spacing w:before="240"/>
      <w:ind w:left="680" w:hanging="680"/>
      <w:outlineLvl w:val="2"/>
    </w:pPr>
    <w:rPr>
      <w:b/>
      <w:color w:val="002060"/>
    </w:rPr>
  </w:style>
  <w:style w:type="character" w:customStyle="1" w:styleId="Estilo1">
    <w:name w:val="Estilo1"/>
    <w:basedOn w:val="Fuentedeprrafopredeter"/>
    <w:uiPriority w:val="1"/>
    <w:rsid w:val="003E6EDF"/>
    <w:rPr>
      <w:rFonts w:ascii="Georgia" w:hAnsi="Georgia"/>
      <w:caps w:val="0"/>
      <w:smallCaps/>
      <w:strike w:val="0"/>
      <w:dstrike w:val="0"/>
      <w:sz w:val="22"/>
    </w:rPr>
  </w:style>
  <w:style w:type="character" w:customStyle="1" w:styleId="Estilo2">
    <w:name w:val="Estilo2"/>
    <w:basedOn w:val="Fuentedeprrafopredeter"/>
    <w:uiPriority w:val="1"/>
    <w:rsid w:val="003E6EDF"/>
    <w:rPr>
      <w:rFonts w:ascii="Georgia" w:hAnsi="Georgia"/>
      <w:b/>
      <w:sz w:val="22"/>
    </w:rPr>
  </w:style>
  <w:style w:type="table" w:customStyle="1" w:styleId="Tablanormal21">
    <w:name w:val="Tabla normal 21"/>
    <w:basedOn w:val="Tablanormal"/>
    <w:uiPriority w:val="42"/>
    <w:rsid w:val="003E6EDF"/>
    <w:rPr>
      <w:rFonts w:ascii="Times New Roman" w:hAnsi="Times New Roman"/>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stilo3">
    <w:name w:val="Estilo3"/>
    <w:basedOn w:val="Fuentedeprrafopredeter"/>
    <w:uiPriority w:val="1"/>
    <w:rsid w:val="003E6EDF"/>
    <w:rPr>
      <w:rFonts w:ascii="Georgia" w:hAnsi="Georgia"/>
      <w:b/>
      <w:sz w:val="22"/>
    </w:rPr>
  </w:style>
  <w:style w:type="character" w:customStyle="1" w:styleId="Estilo4">
    <w:name w:val="Estilo4"/>
    <w:basedOn w:val="Fuentedeprrafopredeter"/>
    <w:uiPriority w:val="1"/>
    <w:rsid w:val="003E6EDF"/>
    <w:rPr>
      <w:rFonts w:ascii="Georgia" w:hAnsi="Georgia"/>
      <w:b/>
      <w:sz w:val="22"/>
    </w:rPr>
  </w:style>
  <w:style w:type="character" w:customStyle="1" w:styleId="apple-converted-space">
    <w:name w:val="apple-converted-space"/>
    <w:basedOn w:val="Fuentedeprrafopredeter"/>
    <w:rsid w:val="003E6EDF"/>
  </w:style>
  <w:style w:type="character" w:customStyle="1" w:styleId="dp8">
    <w:name w:val="dp8"/>
    <w:basedOn w:val="Fuentedeprrafopredeter"/>
    <w:rsid w:val="003E6EDF"/>
  </w:style>
  <w:style w:type="character" w:styleId="Hipervnculovisitado">
    <w:name w:val="FollowedHyperlink"/>
    <w:basedOn w:val="Fuentedeprrafopredeter"/>
    <w:uiPriority w:val="99"/>
    <w:semiHidden/>
    <w:unhideWhenUsed/>
    <w:rsid w:val="003E6EDF"/>
    <w:rPr>
      <w:color w:val="954F72" w:themeColor="followedHyperlink"/>
      <w:u w:val="single"/>
    </w:rPr>
  </w:style>
  <w:style w:type="paragraph" w:customStyle="1" w:styleId="CONPESGrficosyTablas">
    <w:name w:val="CONPES Gráficos y Tablas"/>
    <w:basedOn w:val="CONPESTexto"/>
    <w:next w:val="CONPESTexto"/>
    <w:qFormat/>
    <w:rsid w:val="003E6EDF"/>
    <w:pPr>
      <w:keepNext/>
      <w:spacing w:before="240"/>
      <w:ind w:firstLine="0"/>
      <w:jc w:val="center"/>
    </w:pPr>
    <w:rPr>
      <w:b/>
    </w:rPr>
  </w:style>
  <w:style w:type="paragraph" w:customStyle="1" w:styleId="EstiloDescripcinCONPESttulotablasygrficosDespus0pto">
    <w:name w:val="Estilo DescripciónCONPES título tablas y gráficos + Después:  0 pto"/>
    <w:basedOn w:val="Epgrafe"/>
    <w:rsid w:val="003E6EDF"/>
    <w:pPr>
      <w:spacing w:after="0"/>
    </w:pPr>
    <w:rPr>
      <w:rFonts w:eastAsia="Times New Roman"/>
      <w:bCs/>
      <w:iCs w:val="0"/>
      <w:szCs w:val="20"/>
    </w:rPr>
  </w:style>
  <w:style w:type="paragraph" w:customStyle="1" w:styleId="CONPESnegrita">
    <w:name w:val="CONPES negrita"/>
    <w:basedOn w:val="EstiloDescripcinCONPESttulotablasygrficosDespus0pto"/>
    <w:qFormat/>
    <w:rsid w:val="003E6EDF"/>
  </w:style>
  <w:style w:type="paragraph" w:customStyle="1" w:styleId="Normal11">
    <w:name w:val="Normal 11"/>
    <w:basedOn w:val="CONPESTexto"/>
    <w:qFormat/>
    <w:rsid w:val="003E6EDF"/>
    <w:pPr>
      <w:spacing w:before="0" w:after="0" w:line="240" w:lineRule="auto"/>
      <w:ind w:firstLine="0"/>
    </w:pPr>
  </w:style>
  <w:style w:type="paragraph" w:customStyle="1" w:styleId="CONPESsiglas">
    <w:name w:val="CONPES siglas"/>
    <w:basedOn w:val="CONPESportadattulo1sinnumeracin"/>
    <w:rsid w:val="003E6EDF"/>
    <w:pPr>
      <w:spacing w:before="120" w:after="240"/>
    </w:pPr>
    <w:rPr>
      <w:bCs/>
    </w:rPr>
  </w:style>
  <w:style w:type="character" w:customStyle="1" w:styleId="EstiloNegrita">
    <w:name w:val="Estilo Negrita"/>
    <w:basedOn w:val="Fuentedeprrafopredeter"/>
    <w:rsid w:val="003E6EDF"/>
    <w:rPr>
      <w:b/>
      <w:bCs/>
    </w:rPr>
  </w:style>
  <w:style w:type="character" w:customStyle="1" w:styleId="EstiloNegrita1">
    <w:name w:val="Estilo Negrita1"/>
    <w:basedOn w:val="Fuentedeprrafopredeter"/>
    <w:rsid w:val="003E6EDF"/>
    <w:rPr>
      <w:b/>
      <w:bCs/>
    </w:rPr>
  </w:style>
  <w:style w:type="paragraph" w:customStyle="1" w:styleId="CONPESnotasalpie">
    <w:name w:val="CONPES notas al pie"/>
    <w:basedOn w:val="Textonotapie"/>
    <w:qFormat/>
    <w:rsid w:val="003E6EDF"/>
    <w:pPr>
      <w:spacing w:after="60"/>
      <w:ind w:firstLine="113"/>
      <w:jc w:val="both"/>
    </w:pPr>
    <w:rPr>
      <w:rFonts w:ascii="Futura Std Book" w:eastAsia="Arial Narrow" w:hAnsi="Futura Std Book"/>
      <w:sz w:val="18"/>
    </w:rPr>
  </w:style>
  <w:style w:type="paragraph" w:customStyle="1" w:styleId="CONPESfuentenotaobjetos">
    <w:name w:val="CONPES fuente/nota objetos"/>
    <w:basedOn w:val="Normal"/>
    <w:qFormat/>
    <w:rsid w:val="003E6EDF"/>
    <w:pPr>
      <w:spacing w:before="60" w:after="60"/>
      <w:jc w:val="both"/>
    </w:pPr>
    <w:rPr>
      <w:sz w:val="18"/>
    </w:rPr>
  </w:style>
  <w:style w:type="paragraph" w:customStyle="1" w:styleId="CONPESbibliografa">
    <w:name w:val="CONPES bibliografía"/>
    <w:basedOn w:val="CONPESTexto"/>
    <w:qFormat/>
    <w:rsid w:val="003E6EDF"/>
    <w:pPr>
      <w:ind w:left="567" w:hanging="567"/>
    </w:pPr>
  </w:style>
  <w:style w:type="paragraph" w:styleId="TDC2">
    <w:name w:val="toc 2"/>
    <w:basedOn w:val="Normal"/>
    <w:next w:val="Normal"/>
    <w:autoRedefine/>
    <w:uiPriority w:val="39"/>
    <w:unhideWhenUsed/>
    <w:rsid w:val="003E6EDF"/>
    <w:pPr>
      <w:tabs>
        <w:tab w:val="right" w:leader="dot" w:pos="8828"/>
      </w:tabs>
      <w:spacing w:after="60"/>
      <w:ind w:left="851" w:hanging="851"/>
      <w:jc w:val="both"/>
    </w:pPr>
    <w:rPr>
      <w:sz w:val="22"/>
    </w:rPr>
  </w:style>
  <w:style w:type="paragraph" w:styleId="Textoindependiente">
    <w:name w:val="Body Text"/>
    <w:basedOn w:val="Normal"/>
    <w:link w:val="TextoindependienteCar"/>
    <w:rsid w:val="00AF1DC2"/>
    <w:rPr>
      <w:rFonts w:ascii="CG Times (W1)" w:hAnsi="CG Times (W1)"/>
      <w:sz w:val="24"/>
      <w:lang w:val="es-MX"/>
    </w:rPr>
  </w:style>
  <w:style w:type="character" w:customStyle="1" w:styleId="TextoindependienteCar">
    <w:name w:val="Texto independiente Car"/>
    <w:link w:val="Textoindependiente"/>
    <w:rsid w:val="00AF1DC2"/>
    <w:rPr>
      <w:rFonts w:ascii="CG Times (W1)" w:eastAsia="Times New Roman" w:hAnsi="CG Times (W1)" w:cs="Times New Roman"/>
      <w:sz w:val="24"/>
      <w:szCs w:val="20"/>
      <w:lang w:val="es-MX" w:eastAsia="es-ES"/>
    </w:rPr>
  </w:style>
  <w:style w:type="paragraph" w:styleId="Piedepgina">
    <w:name w:val="footer"/>
    <w:basedOn w:val="Normal"/>
    <w:link w:val="PiedepginaCar"/>
    <w:uiPriority w:val="99"/>
    <w:rsid w:val="00AF1DC2"/>
    <w:pPr>
      <w:tabs>
        <w:tab w:val="center" w:pos="4419"/>
        <w:tab w:val="right" w:pos="8838"/>
      </w:tabs>
    </w:pPr>
  </w:style>
  <w:style w:type="character" w:customStyle="1" w:styleId="PiedepginaCar">
    <w:name w:val="Pie de página Car"/>
    <w:link w:val="Piedepgina"/>
    <w:uiPriority w:val="99"/>
    <w:rsid w:val="00AF1DC2"/>
    <w:rPr>
      <w:rFonts w:ascii="Futura Std Book" w:eastAsia="Times New Roman" w:hAnsi="Futura Std Book" w:cs="Times New Roman"/>
      <w:sz w:val="20"/>
      <w:szCs w:val="20"/>
      <w:lang w:val="es-ES" w:eastAsia="es-ES"/>
    </w:rPr>
  </w:style>
  <w:style w:type="paragraph" w:styleId="Encabezado">
    <w:name w:val="header"/>
    <w:basedOn w:val="Normal"/>
    <w:link w:val="EncabezadoCar"/>
    <w:uiPriority w:val="99"/>
    <w:rsid w:val="00AF1DC2"/>
    <w:pPr>
      <w:tabs>
        <w:tab w:val="center" w:pos="4252"/>
        <w:tab w:val="right" w:pos="8504"/>
      </w:tabs>
    </w:pPr>
  </w:style>
  <w:style w:type="character" w:customStyle="1" w:styleId="EncabezadoCar">
    <w:name w:val="Encabezado Car"/>
    <w:link w:val="Encabezado"/>
    <w:uiPriority w:val="99"/>
    <w:rsid w:val="00AF1DC2"/>
    <w:rPr>
      <w:rFonts w:ascii="Futura Std Book" w:eastAsia="Times New Roman" w:hAnsi="Futura Std Book" w:cs="Times New Roman"/>
      <w:sz w:val="20"/>
      <w:szCs w:val="20"/>
      <w:lang w:val="es-ES" w:eastAsia="es-ES"/>
    </w:rPr>
  </w:style>
  <w:style w:type="paragraph" w:customStyle="1" w:styleId="Default">
    <w:name w:val="Default"/>
    <w:rsid w:val="00AF1DC2"/>
    <w:pPr>
      <w:autoSpaceDE w:val="0"/>
      <w:autoSpaceDN w:val="0"/>
      <w:adjustRightInd w:val="0"/>
    </w:pPr>
    <w:rPr>
      <w:rFonts w:ascii="Times New Roman" w:eastAsia="Times New Roman" w:hAnsi="Times New Roman"/>
      <w:color w:val="000000"/>
      <w:sz w:val="24"/>
      <w:szCs w:val="24"/>
    </w:rPr>
  </w:style>
  <w:style w:type="paragraph" w:customStyle="1" w:styleId="Portadaparrafo3">
    <w:name w:val="Portada parrafo 3"/>
    <w:basedOn w:val="Normal"/>
    <w:autoRedefine/>
    <w:rsid w:val="00AF1DC2"/>
    <w:pPr>
      <w:spacing w:line="360" w:lineRule="auto"/>
      <w:jc w:val="both"/>
    </w:pPr>
    <w:rPr>
      <w:rFonts w:eastAsia="Calibri"/>
      <w:b/>
      <w:sz w:val="24"/>
      <w:szCs w:val="24"/>
      <w:lang w:val="en-US" w:eastAsia="en-US"/>
    </w:rPr>
  </w:style>
  <w:style w:type="paragraph" w:customStyle="1" w:styleId="GrficosyTablasCONPES">
    <w:name w:val="Gráficos y Tablas CONPES"/>
    <w:basedOn w:val="CONPESTexto"/>
    <w:next w:val="CONPESTexto"/>
    <w:qFormat/>
    <w:rsid w:val="00AF1DC2"/>
    <w:pPr>
      <w:keepNext/>
      <w:jc w:val="center"/>
    </w:pPr>
    <w:rPr>
      <w:b/>
    </w:rPr>
  </w:style>
  <w:style w:type="character" w:customStyle="1" w:styleId="EpgrafeCar">
    <w:name w:val="Epígrafe Car"/>
    <w:aliases w:val="CONPES título tablas y gráficos Car,Figura Car Car1,Figura Car Car Car,Tabla1 Car,Tabla2 Car,Título tabla/gráfica Car,Título tabla/gráfica1 Car,Título tabla/gráfica2 Car,Título tabla/gráfica3 Car,Título tabla/gráfica4 Car"/>
    <w:link w:val="Epgrafe"/>
    <w:uiPriority w:val="35"/>
    <w:locked/>
    <w:rsid w:val="004F01E7"/>
    <w:rPr>
      <w:rFonts w:ascii="Futura Std Book" w:hAnsi="Futura Std Book"/>
      <w:b/>
      <w:iCs/>
      <w:sz w:val="22"/>
      <w:szCs w:val="18"/>
      <w:lang w:eastAsia="en-US"/>
    </w:rPr>
  </w:style>
  <w:style w:type="paragraph" w:customStyle="1" w:styleId="Normal1">
    <w:name w:val="Normal1"/>
    <w:basedOn w:val="Normal"/>
    <w:rsid w:val="00AF1DC2"/>
    <w:pPr>
      <w:ind w:firstLine="567"/>
      <w:jc w:val="both"/>
    </w:pPr>
    <w:rPr>
      <w:kern w:val="20"/>
      <w:sz w:val="24"/>
      <w:szCs w:val="24"/>
      <w:lang w:val="es-CO" w:eastAsia="en-US"/>
    </w:rPr>
  </w:style>
  <w:style w:type="paragraph" w:customStyle="1" w:styleId="Prrafodelista1">
    <w:name w:val="Párrafo de lista1"/>
    <w:basedOn w:val="Normal"/>
    <w:rsid w:val="00AF1DC2"/>
    <w:pPr>
      <w:ind w:left="720"/>
      <w:contextualSpacing/>
    </w:pPr>
    <w:rPr>
      <w:rFonts w:eastAsia="Calibri"/>
      <w:sz w:val="24"/>
      <w:szCs w:val="24"/>
    </w:rPr>
  </w:style>
  <w:style w:type="paragraph" w:customStyle="1" w:styleId="HTMLBody">
    <w:name w:val="HTML Body"/>
    <w:basedOn w:val="Default"/>
    <w:next w:val="Default"/>
    <w:uiPriority w:val="99"/>
    <w:rsid w:val="00AF1DC2"/>
    <w:rPr>
      <w:color w:val="auto"/>
      <w:lang w:val="es-ES" w:eastAsia="es-ES"/>
    </w:rPr>
  </w:style>
  <w:style w:type="table" w:styleId="Tablaconcuadrcula1">
    <w:name w:val="Table Grid 1"/>
    <w:basedOn w:val="Tablanormal"/>
    <w:rsid w:val="00AF1DC2"/>
    <w:pPr>
      <w:widowControl w:val="0"/>
      <w:adjustRightInd w:val="0"/>
      <w:spacing w:line="360" w:lineRule="atLeast"/>
      <w:textAlignment w:val="baseline"/>
    </w:pPr>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tulo">
    <w:name w:val="Title"/>
    <w:basedOn w:val="Normal"/>
    <w:link w:val="TtuloCar"/>
    <w:qFormat/>
    <w:rsid w:val="00AF1DC2"/>
    <w:pPr>
      <w:widowControl w:val="0"/>
      <w:adjustRightInd w:val="0"/>
      <w:spacing w:line="360" w:lineRule="atLeast"/>
      <w:jc w:val="center"/>
      <w:textAlignment w:val="baseline"/>
    </w:pPr>
    <w:rPr>
      <w:rFonts w:ascii="Arial" w:hAnsi="Arial" w:cs="Arial"/>
      <w:b/>
      <w:bCs/>
      <w:color w:val="000000"/>
    </w:rPr>
  </w:style>
  <w:style w:type="character" w:customStyle="1" w:styleId="TtuloCar">
    <w:name w:val="Título Car"/>
    <w:link w:val="Ttulo"/>
    <w:rsid w:val="00AF1DC2"/>
    <w:rPr>
      <w:rFonts w:ascii="Arial" w:eastAsia="Times New Roman" w:hAnsi="Arial" w:cs="Arial"/>
      <w:b/>
      <w:bCs/>
      <w:color w:val="000000"/>
      <w:sz w:val="20"/>
      <w:szCs w:val="20"/>
      <w:lang w:val="es-ES" w:eastAsia="es-ES"/>
    </w:rPr>
  </w:style>
  <w:style w:type="paragraph" w:customStyle="1" w:styleId="Ttulo1">
    <w:name w:val="T’tulo 1"/>
    <w:basedOn w:val="Normal"/>
    <w:next w:val="Normal"/>
    <w:rsid w:val="00AF1DC2"/>
    <w:pPr>
      <w:keepNext/>
      <w:numPr>
        <w:numId w:val="4"/>
      </w:numPr>
      <w:autoSpaceDE w:val="0"/>
      <w:autoSpaceDN w:val="0"/>
      <w:jc w:val="center"/>
    </w:pPr>
    <w:rPr>
      <w:rFonts w:ascii="Arial" w:hAnsi="Arial" w:cs="Arial"/>
      <w:b/>
      <w:bCs/>
      <w:color w:val="000000"/>
    </w:rPr>
  </w:style>
  <w:style w:type="paragraph" w:customStyle="1" w:styleId="Level1">
    <w:name w:val="Level 1"/>
    <w:basedOn w:val="Normal"/>
    <w:rsid w:val="00AF1DC2"/>
    <w:pPr>
      <w:widowControl w:val="0"/>
      <w:autoSpaceDE w:val="0"/>
      <w:autoSpaceDN w:val="0"/>
      <w:adjustRightInd w:val="0"/>
      <w:ind w:left="1428" w:hanging="360"/>
      <w:outlineLvl w:val="0"/>
    </w:pPr>
    <w:rPr>
      <w:rFonts w:ascii="Arial" w:eastAsia="Batang" w:hAnsi="Arial" w:cs="Arial"/>
      <w:color w:val="000000"/>
      <w:lang w:val="en-US"/>
    </w:rPr>
  </w:style>
  <w:style w:type="paragraph" w:customStyle="1" w:styleId="FR1">
    <w:name w:val="FR1"/>
    <w:rsid w:val="00AF1DC2"/>
    <w:pPr>
      <w:widowControl w:val="0"/>
      <w:autoSpaceDE w:val="0"/>
      <w:autoSpaceDN w:val="0"/>
      <w:adjustRightInd w:val="0"/>
      <w:spacing w:before="260"/>
      <w:ind w:left="4320"/>
    </w:pPr>
    <w:rPr>
      <w:rFonts w:ascii="Arial" w:eastAsia="Times New Roman" w:hAnsi="Arial" w:cs="Arial"/>
      <w:sz w:val="28"/>
      <w:szCs w:val="28"/>
      <w:lang w:val="es-ES_tradnl" w:eastAsia="es-ES"/>
    </w:rPr>
  </w:style>
  <w:style w:type="paragraph" w:customStyle="1" w:styleId="TXT">
    <w:name w:val="TXT"/>
    <w:basedOn w:val="Normal"/>
    <w:rsid w:val="00AF1DC2"/>
    <w:pPr>
      <w:spacing w:before="120"/>
      <w:jc w:val="both"/>
    </w:pPr>
    <w:rPr>
      <w:rFonts w:ascii="Arial Narrow" w:hAnsi="Arial Narrow" w:cs="Arial"/>
      <w:color w:val="000000"/>
    </w:rPr>
  </w:style>
  <w:style w:type="paragraph" w:customStyle="1" w:styleId="Artculo">
    <w:name w:val="Artículo"/>
    <w:basedOn w:val="NormalWeb"/>
    <w:autoRedefine/>
    <w:rsid w:val="00AF1DC2"/>
  </w:style>
  <w:style w:type="paragraph" w:customStyle="1" w:styleId="WW-Textoindependiente3">
    <w:name w:val="WW-Texto independiente 3"/>
    <w:basedOn w:val="Normal"/>
    <w:rsid w:val="00AF1DC2"/>
    <w:pPr>
      <w:suppressAutoHyphens/>
      <w:overflowPunct w:val="0"/>
      <w:autoSpaceDE w:val="0"/>
      <w:autoSpaceDN w:val="0"/>
      <w:adjustRightInd w:val="0"/>
      <w:jc w:val="both"/>
      <w:textAlignment w:val="baseline"/>
    </w:pPr>
    <w:rPr>
      <w:rFonts w:ascii="Arial" w:hAnsi="Arial" w:cs="Arial"/>
      <w:noProof/>
      <w:color w:val="000000"/>
      <w:lang w:val="es-ES_tradnl" w:eastAsia="es-MX"/>
    </w:rPr>
  </w:style>
  <w:style w:type="paragraph" w:customStyle="1" w:styleId="cuerpotexto0">
    <w:name w:val="cuerpotexto"/>
    <w:basedOn w:val="Normal"/>
    <w:rsid w:val="00AF1DC2"/>
    <w:pPr>
      <w:autoSpaceDE w:val="0"/>
      <w:autoSpaceDN w:val="0"/>
      <w:spacing w:before="28" w:after="28" w:line="210" w:lineRule="atLeast"/>
      <w:ind w:firstLine="283"/>
      <w:jc w:val="both"/>
    </w:pPr>
    <w:rPr>
      <w:rFonts w:ascii="Arial" w:hAnsi="Arial" w:cs="Arial"/>
      <w:color w:val="000000"/>
      <w:sz w:val="19"/>
      <w:szCs w:val="19"/>
    </w:rPr>
  </w:style>
  <w:style w:type="paragraph" w:styleId="Textosinformato">
    <w:name w:val="Plain Text"/>
    <w:basedOn w:val="Normal"/>
    <w:link w:val="TextosinformatoCar"/>
    <w:rsid w:val="00AF1DC2"/>
    <w:rPr>
      <w:rFonts w:ascii="Courier New" w:hAnsi="Courier New" w:cs="Arial"/>
      <w:color w:val="000000"/>
    </w:rPr>
  </w:style>
  <w:style w:type="character" w:customStyle="1" w:styleId="TextosinformatoCar">
    <w:name w:val="Texto sin formato Car"/>
    <w:link w:val="Textosinformato"/>
    <w:rsid w:val="00AF1DC2"/>
    <w:rPr>
      <w:rFonts w:ascii="Courier New" w:eastAsia="Times New Roman" w:hAnsi="Courier New" w:cs="Arial"/>
      <w:color w:val="000000"/>
      <w:sz w:val="20"/>
      <w:szCs w:val="20"/>
      <w:lang w:val="es-ES" w:eastAsia="es-ES"/>
    </w:rPr>
  </w:style>
  <w:style w:type="paragraph" w:customStyle="1" w:styleId="Textoindependiente31">
    <w:name w:val="Texto independiente 31"/>
    <w:basedOn w:val="Normal"/>
    <w:rsid w:val="00AF1DC2"/>
    <w:pPr>
      <w:jc w:val="both"/>
    </w:pPr>
    <w:rPr>
      <w:rFonts w:ascii="Arial" w:hAnsi="Arial" w:cs="Arial"/>
      <w:color w:val="000000"/>
      <w:lang w:val="es-ES_tradnl"/>
    </w:rPr>
  </w:style>
  <w:style w:type="paragraph" w:customStyle="1" w:styleId="Pa19">
    <w:name w:val="Pa19"/>
    <w:basedOn w:val="Normal"/>
    <w:next w:val="Normal"/>
    <w:rsid w:val="00AF1DC2"/>
    <w:pPr>
      <w:autoSpaceDE w:val="0"/>
      <w:autoSpaceDN w:val="0"/>
      <w:adjustRightInd w:val="0"/>
      <w:spacing w:before="20" w:after="20" w:line="191" w:lineRule="atLeast"/>
    </w:pPr>
    <w:rPr>
      <w:rFonts w:ascii="Arial" w:hAnsi="Arial" w:cs="Arial"/>
      <w:color w:val="000000"/>
    </w:rPr>
  </w:style>
  <w:style w:type="paragraph" w:customStyle="1" w:styleId="Preambulo">
    <w:name w:val="Preambulo"/>
    <w:basedOn w:val="Normal"/>
    <w:next w:val="Normal"/>
    <w:rsid w:val="00AF1DC2"/>
    <w:pPr>
      <w:ind w:left="720" w:hanging="360"/>
      <w:jc w:val="center"/>
      <w:outlineLvl w:val="0"/>
    </w:pPr>
    <w:rPr>
      <w:rFonts w:ascii="Arial" w:hAnsi="Arial" w:cs="Arial"/>
      <w:b/>
      <w:caps/>
      <w:color w:val="000000"/>
    </w:rPr>
  </w:style>
  <w:style w:type="paragraph" w:customStyle="1" w:styleId="PargrafoNumerado">
    <w:name w:val="ParágrafoNumerado"/>
    <w:basedOn w:val="Normal"/>
    <w:next w:val="Normal"/>
    <w:rsid w:val="00AF1DC2"/>
    <w:pPr>
      <w:outlineLvl w:val="4"/>
    </w:pPr>
    <w:rPr>
      <w:rFonts w:ascii="Arial" w:hAnsi="Arial" w:cs="Arial"/>
      <w:color w:val="000000"/>
    </w:rPr>
  </w:style>
  <w:style w:type="paragraph" w:customStyle="1" w:styleId="EncabezadoDocumento">
    <w:name w:val="EncabezadoDocumento"/>
    <w:basedOn w:val="Normal"/>
    <w:next w:val="Normal"/>
    <w:rsid w:val="00AF1DC2"/>
    <w:pPr>
      <w:jc w:val="center"/>
    </w:pPr>
    <w:rPr>
      <w:rFonts w:ascii="Arial" w:hAnsi="Arial" w:cs="Arial"/>
      <w:b/>
      <w:caps/>
      <w:color w:val="000000"/>
      <w:sz w:val="18"/>
    </w:rPr>
  </w:style>
  <w:style w:type="paragraph" w:customStyle="1" w:styleId="TtuloPreliminar">
    <w:name w:val="TítuloPreliminar"/>
    <w:basedOn w:val="Normal"/>
    <w:next w:val="Normal"/>
    <w:rsid w:val="00AF1DC2"/>
    <w:pPr>
      <w:ind w:left="1440" w:hanging="360"/>
      <w:jc w:val="center"/>
      <w:outlineLvl w:val="1"/>
    </w:pPr>
    <w:rPr>
      <w:rFonts w:ascii="Arial" w:hAnsi="Arial" w:cs="Arial"/>
      <w:b/>
      <w:caps/>
      <w:color w:val="000000"/>
    </w:rPr>
  </w:style>
  <w:style w:type="paragraph" w:customStyle="1" w:styleId="CaptuloPreliminar">
    <w:name w:val="CapítuloPreliminar"/>
    <w:basedOn w:val="Normal"/>
    <w:next w:val="Normal"/>
    <w:rsid w:val="00AF1DC2"/>
    <w:pPr>
      <w:spacing w:before="200"/>
      <w:ind w:left="2160" w:hanging="360"/>
      <w:jc w:val="center"/>
      <w:outlineLvl w:val="2"/>
    </w:pPr>
    <w:rPr>
      <w:rFonts w:ascii="Arial" w:hAnsi="Arial" w:cs="Arial"/>
      <w:b/>
      <w:caps/>
      <w:color w:val="000000"/>
    </w:rPr>
  </w:style>
  <w:style w:type="character" w:customStyle="1" w:styleId="Estilo2Car">
    <w:name w:val="Estilo2 Car"/>
    <w:rsid w:val="00AF1DC2"/>
    <w:rPr>
      <w:rFonts w:ascii="Arial" w:eastAsia="SimSun" w:hAnsi="Arial" w:cs="Arial"/>
      <w:b/>
      <w:bCs/>
      <w:color w:val="000000"/>
      <w:sz w:val="20"/>
      <w:lang w:val="es-ES" w:eastAsia="es-ES"/>
    </w:rPr>
  </w:style>
  <w:style w:type="paragraph" w:customStyle="1" w:styleId="tabla">
    <w:name w:val="tabla"/>
    <w:basedOn w:val="Normal"/>
    <w:link w:val="tablaCar"/>
    <w:qFormat/>
    <w:rsid w:val="00AF1DC2"/>
    <w:pPr>
      <w:widowControl w:val="0"/>
      <w:autoSpaceDE w:val="0"/>
      <w:autoSpaceDN w:val="0"/>
      <w:adjustRightInd w:val="0"/>
      <w:spacing w:after="200" w:line="360" w:lineRule="auto"/>
    </w:pPr>
    <w:rPr>
      <w:rFonts w:ascii="Arial" w:eastAsia="SimSun" w:hAnsi="Arial" w:cs="Arial"/>
      <w:b/>
      <w:color w:val="000000"/>
      <w:lang w:val="es-CO" w:eastAsia="es-CO"/>
    </w:rPr>
  </w:style>
  <w:style w:type="character" w:customStyle="1" w:styleId="tablaCar">
    <w:name w:val="tabla Car"/>
    <w:link w:val="tabla"/>
    <w:rsid w:val="00AF1DC2"/>
    <w:rPr>
      <w:rFonts w:ascii="Arial" w:eastAsia="SimSun" w:hAnsi="Arial" w:cs="Arial"/>
      <w:b/>
      <w:color w:val="000000"/>
      <w:sz w:val="20"/>
      <w:szCs w:val="20"/>
      <w:lang w:eastAsia="es-CO"/>
    </w:rPr>
  </w:style>
  <w:style w:type="paragraph" w:customStyle="1" w:styleId="grafico">
    <w:name w:val="grafico"/>
    <w:basedOn w:val="Normal"/>
    <w:link w:val="graficoCar"/>
    <w:qFormat/>
    <w:rsid w:val="00AF1DC2"/>
    <w:pPr>
      <w:widowControl w:val="0"/>
      <w:autoSpaceDE w:val="0"/>
      <w:autoSpaceDN w:val="0"/>
      <w:adjustRightInd w:val="0"/>
      <w:spacing w:line="360" w:lineRule="auto"/>
      <w:jc w:val="both"/>
    </w:pPr>
    <w:rPr>
      <w:rFonts w:ascii="Arial" w:hAnsi="Arial" w:cs="Arial"/>
      <w:color w:val="000000"/>
      <w:lang w:val="es-CO" w:eastAsia="es-CO"/>
    </w:rPr>
  </w:style>
  <w:style w:type="character" w:customStyle="1" w:styleId="graficoCar">
    <w:name w:val="grafico Car"/>
    <w:link w:val="grafico"/>
    <w:rsid w:val="00AF1DC2"/>
    <w:rPr>
      <w:rFonts w:ascii="Arial" w:eastAsia="Times New Roman" w:hAnsi="Arial" w:cs="Arial"/>
      <w:color w:val="000000"/>
      <w:sz w:val="20"/>
      <w:szCs w:val="20"/>
      <w:lang w:eastAsia="es-CO"/>
    </w:rPr>
  </w:style>
  <w:style w:type="paragraph" w:customStyle="1" w:styleId="Pa15">
    <w:name w:val="Pa15"/>
    <w:basedOn w:val="Normal"/>
    <w:next w:val="Normal"/>
    <w:rsid w:val="00AF1DC2"/>
    <w:pPr>
      <w:autoSpaceDE w:val="0"/>
      <w:autoSpaceDN w:val="0"/>
      <w:adjustRightInd w:val="0"/>
      <w:spacing w:line="197" w:lineRule="atLeast"/>
    </w:pPr>
    <w:rPr>
      <w:sz w:val="24"/>
      <w:szCs w:val="24"/>
    </w:rPr>
  </w:style>
  <w:style w:type="character" w:customStyle="1" w:styleId="PrrafodelistaCar">
    <w:name w:val="Párrafo de lista Car"/>
    <w:aliases w:val="titulo 3 Car,Lista vistosa - Énfasis 11 Car,Bolita Car,Ha Car,HOJA Car,Párrafo de lista4 Car,BOLADEF Car,Párrafo de lista3 Car,Párrafo de lista21 Car,BOLA Car,Nivel 1 OS Car,Normal. Viñetas Car"/>
    <w:link w:val="Prrafodelista"/>
    <w:uiPriority w:val="34"/>
    <w:locked/>
    <w:rsid w:val="003E6EDF"/>
    <w:rPr>
      <w:rFonts w:ascii="Futura Std Book" w:eastAsia="Times New Roman" w:hAnsi="Futura Std Book"/>
      <w:lang w:val="es-ES" w:eastAsia="es-ES"/>
    </w:rPr>
  </w:style>
  <w:style w:type="character" w:styleId="nfasis">
    <w:name w:val="Emphasis"/>
    <w:uiPriority w:val="20"/>
    <w:qFormat/>
    <w:rsid w:val="00AF1DC2"/>
    <w:rPr>
      <w:i/>
      <w:iCs/>
    </w:rPr>
  </w:style>
  <w:style w:type="paragraph" w:customStyle="1" w:styleId="Pa26">
    <w:name w:val="Pa26"/>
    <w:basedOn w:val="Default"/>
    <w:next w:val="Default"/>
    <w:uiPriority w:val="99"/>
    <w:rsid w:val="00AF1DC2"/>
    <w:pPr>
      <w:spacing w:line="241" w:lineRule="atLeast"/>
    </w:pPr>
    <w:rPr>
      <w:rFonts w:ascii="Calibri" w:eastAsia="Calibri" w:hAnsi="Calibri"/>
      <w:color w:val="auto"/>
    </w:rPr>
  </w:style>
  <w:style w:type="table" w:styleId="Sombreadomedio1-nfasis3">
    <w:name w:val="Medium Shading 1 Accent 3"/>
    <w:basedOn w:val="Tablanormal"/>
    <w:uiPriority w:val="63"/>
    <w:rsid w:val="00AF1DC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A5">
    <w:name w:val="A5"/>
    <w:uiPriority w:val="99"/>
    <w:rsid w:val="00AF1DC2"/>
    <w:rPr>
      <w:rFonts w:cs="PNDKN T+ Myriad Pro"/>
      <w:color w:val="000000"/>
      <w:sz w:val="22"/>
      <w:szCs w:val="22"/>
    </w:rPr>
  </w:style>
  <w:style w:type="paragraph" w:customStyle="1" w:styleId="Pa2">
    <w:name w:val="Pa2"/>
    <w:basedOn w:val="Default"/>
    <w:next w:val="Default"/>
    <w:uiPriority w:val="99"/>
    <w:rsid w:val="00AF1DC2"/>
    <w:pPr>
      <w:spacing w:line="231" w:lineRule="atLeast"/>
    </w:pPr>
    <w:rPr>
      <w:rFonts w:ascii="Gill Sans MT" w:eastAsia="Calibri" w:hAnsi="Gill Sans MT"/>
      <w:color w:val="auto"/>
      <w:lang w:eastAsia="en-US"/>
    </w:rPr>
  </w:style>
  <w:style w:type="paragraph" w:styleId="Bibliografa">
    <w:name w:val="Bibliography"/>
    <w:basedOn w:val="Normal"/>
    <w:next w:val="Normal"/>
    <w:uiPriority w:val="37"/>
    <w:unhideWhenUsed/>
    <w:rsid w:val="00AF1DC2"/>
  </w:style>
  <w:style w:type="character" w:customStyle="1" w:styleId="3dspell">
    <w:name w:val="3dspell="/>
    <w:basedOn w:val="Fuentedeprrafopredeter"/>
    <w:rsid w:val="00AF1DC2"/>
  </w:style>
  <w:style w:type="paragraph" w:customStyle="1" w:styleId="CONPESfuente">
    <w:name w:val="CONPES fuente"/>
    <w:basedOn w:val="CONPESTexto"/>
    <w:qFormat/>
    <w:rsid w:val="00AF1DC2"/>
    <w:pPr>
      <w:spacing w:before="60" w:after="60" w:line="240" w:lineRule="auto"/>
      <w:ind w:left="142" w:firstLine="0"/>
    </w:pPr>
    <w:rPr>
      <w:sz w:val="18"/>
      <w:szCs w:val="16"/>
      <w:lang w:eastAsia="es-CO"/>
    </w:rPr>
  </w:style>
  <w:style w:type="paragraph" w:customStyle="1" w:styleId="CONPESTtulosTablasGrficos">
    <w:name w:val="CONPES Títulos Tablas Gráficos"/>
    <w:basedOn w:val="Epgrafe"/>
    <w:link w:val="CONPESTtulosTablasGrficosCar"/>
    <w:qFormat/>
    <w:rsid w:val="00AF1DC2"/>
  </w:style>
  <w:style w:type="character" w:customStyle="1" w:styleId="CONPESTtulosTablasGrficosCar">
    <w:name w:val="CONPES Títulos Tablas Gráficos Car"/>
    <w:link w:val="CONPESTtulosTablasGrficos"/>
    <w:rsid w:val="00AF1DC2"/>
    <w:rPr>
      <w:rFonts w:ascii="Futura Std Book" w:eastAsia="Calibri" w:hAnsi="Futura Std Book" w:cs="Times New Roman"/>
      <w:b/>
      <w:iCs/>
      <w:szCs w:val="18"/>
    </w:rPr>
  </w:style>
  <w:style w:type="paragraph" w:customStyle="1" w:styleId="CONPESTtulo4">
    <w:name w:val="CONPES Título 4"/>
    <w:qFormat/>
    <w:rsid w:val="00E812B2"/>
    <w:pPr>
      <w:numPr>
        <w:numId w:val="5"/>
      </w:numPr>
      <w:spacing w:before="120" w:after="120" w:line="276" w:lineRule="auto"/>
    </w:pPr>
    <w:rPr>
      <w:rFonts w:ascii="Futura Std Book" w:hAnsi="Futura Std Book"/>
      <w:b/>
      <w:color w:val="000000"/>
      <w:sz w:val="22"/>
      <w:szCs w:val="24"/>
      <w:lang w:eastAsia="en-US"/>
    </w:rPr>
  </w:style>
  <w:style w:type="table" w:customStyle="1" w:styleId="Tablaconcuadrcula10">
    <w:name w:val="Tabla con cuadrícula1"/>
    <w:basedOn w:val="Tablanormal"/>
    <w:next w:val="Tablaconcuadrcula"/>
    <w:uiPriority w:val="39"/>
    <w:rsid w:val="00AF1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NPES">
    <w:name w:val="CONPES"/>
    <w:uiPriority w:val="99"/>
    <w:rsid w:val="00AF1DC2"/>
    <w:pPr>
      <w:numPr>
        <w:numId w:val="6"/>
      </w:numPr>
    </w:pPr>
  </w:style>
  <w:style w:type="character" w:customStyle="1" w:styleId="A11">
    <w:name w:val="A11"/>
    <w:uiPriority w:val="99"/>
    <w:rsid w:val="00AF1DC2"/>
    <w:rPr>
      <w:rFonts w:cs="PNDKN T+ Myriad Pro"/>
      <w:color w:val="000000"/>
      <w:sz w:val="12"/>
      <w:szCs w:val="12"/>
    </w:rPr>
  </w:style>
  <w:style w:type="character" w:customStyle="1" w:styleId="A6">
    <w:name w:val="A6"/>
    <w:uiPriority w:val="99"/>
    <w:rsid w:val="00AF1DC2"/>
    <w:rPr>
      <w:rFonts w:cs="Futura"/>
      <w:color w:val="000000"/>
      <w:sz w:val="22"/>
      <w:szCs w:val="22"/>
    </w:rPr>
  </w:style>
  <w:style w:type="paragraph" w:customStyle="1" w:styleId="a">
    <w:basedOn w:val="CONPESTexto"/>
    <w:next w:val="CONPESTexto"/>
    <w:qFormat/>
    <w:rsid w:val="00825DFA"/>
    <w:pPr>
      <w:ind w:firstLine="0"/>
    </w:pPr>
    <w:rPr>
      <w:b/>
      <w:iCs/>
      <w:color w:val="auto"/>
      <w:szCs w:val="18"/>
    </w:rPr>
  </w:style>
  <w:style w:type="paragraph" w:customStyle="1" w:styleId="a0">
    <w:basedOn w:val="CONPESTexto"/>
    <w:next w:val="CONPESTexto"/>
    <w:qFormat/>
    <w:rsid w:val="00ED0A56"/>
    <w:pPr>
      <w:ind w:firstLine="0"/>
    </w:pPr>
    <w:rPr>
      <w:b/>
      <w:iCs/>
      <w:color w:val="auto"/>
      <w:szCs w:val="18"/>
    </w:rPr>
  </w:style>
  <w:style w:type="paragraph" w:customStyle="1" w:styleId="Ttulo20">
    <w:name w:val="Título2"/>
    <w:basedOn w:val="Normal"/>
    <w:qFormat/>
    <w:rsid w:val="00F97EA2"/>
    <w:pPr>
      <w:jc w:val="center"/>
    </w:pPr>
    <w:rPr>
      <w:rFonts w:ascii="CG Times" w:hAnsi="CG Times"/>
      <w:b/>
      <w:bCs/>
      <w:sz w:val="22"/>
      <w:szCs w:val="24"/>
    </w:rPr>
  </w:style>
  <w:style w:type="paragraph" w:customStyle="1" w:styleId="Epgrafe2">
    <w:name w:val="Epígrafe2"/>
    <w:basedOn w:val="Normal"/>
    <w:next w:val="Normal"/>
    <w:qFormat/>
    <w:rsid w:val="00F97EA2"/>
    <w:pPr>
      <w:spacing w:before="120" w:after="120"/>
    </w:pPr>
    <w:rPr>
      <w:b/>
      <w:bCs/>
    </w:rPr>
  </w:style>
  <w:style w:type="paragraph" w:styleId="Saludo">
    <w:name w:val="Salutation"/>
    <w:basedOn w:val="Normal"/>
    <w:next w:val="Normal"/>
    <w:link w:val="SaludoCar"/>
    <w:uiPriority w:val="99"/>
    <w:unhideWhenUsed/>
    <w:rsid w:val="00027CFD"/>
  </w:style>
  <w:style w:type="character" w:customStyle="1" w:styleId="SaludoCar">
    <w:name w:val="Saludo Car"/>
    <w:link w:val="Saludo"/>
    <w:uiPriority w:val="99"/>
    <w:rsid w:val="00027CFD"/>
    <w:rPr>
      <w:rFonts w:ascii="Futura Std Book" w:eastAsia="Times New Roman" w:hAnsi="Futura Std Book" w:cs="Times New Roman"/>
      <w:sz w:val="20"/>
      <w:szCs w:val="20"/>
      <w:lang w:val="es-ES" w:eastAsia="es-ES"/>
    </w:rPr>
  </w:style>
  <w:style w:type="paragraph" w:customStyle="1" w:styleId="Direccininterior">
    <w:name w:val="Dirección interior"/>
    <w:basedOn w:val="Normal"/>
    <w:rsid w:val="00027CFD"/>
  </w:style>
  <w:style w:type="paragraph" w:styleId="Textoindependienteprimerasangra">
    <w:name w:val="Body Text First Indent"/>
    <w:basedOn w:val="Textoindependiente"/>
    <w:link w:val="TextoindependienteprimerasangraCar"/>
    <w:uiPriority w:val="99"/>
    <w:unhideWhenUsed/>
    <w:rsid w:val="00027CFD"/>
    <w:pPr>
      <w:ind w:firstLine="360"/>
    </w:pPr>
    <w:rPr>
      <w:rFonts w:ascii="Futura Std Book" w:hAnsi="Futura Std Book"/>
      <w:sz w:val="20"/>
      <w:lang w:val="es-ES"/>
    </w:rPr>
  </w:style>
  <w:style w:type="character" w:customStyle="1" w:styleId="TextoindependienteprimerasangraCar">
    <w:name w:val="Texto independiente primera sangría Car"/>
    <w:link w:val="Textoindependienteprimerasangra"/>
    <w:uiPriority w:val="99"/>
    <w:rsid w:val="00027CFD"/>
    <w:rPr>
      <w:rFonts w:ascii="Futura Std Book" w:eastAsia="Times New Roman" w:hAnsi="Futura Std Book" w:cs="Times New Roman"/>
      <w:sz w:val="20"/>
      <w:szCs w:val="20"/>
      <w:lang w:val="es-ES" w:eastAsia="es-ES"/>
    </w:rPr>
  </w:style>
  <w:style w:type="table" w:customStyle="1" w:styleId="Tablanormal31">
    <w:name w:val="Tabla normal 31"/>
    <w:basedOn w:val="Tablanormal"/>
    <w:uiPriority w:val="43"/>
    <w:rsid w:val="0052585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Lista4">
    <w:name w:val="List 4"/>
    <w:basedOn w:val="Normal"/>
    <w:uiPriority w:val="99"/>
    <w:unhideWhenUsed/>
    <w:rsid w:val="00E64249"/>
    <w:pPr>
      <w:ind w:left="1132" w:hanging="283"/>
      <w:contextualSpacing/>
    </w:pPr>
  </w:style>
  <w:style w:type="paragraph" w:customStyle="1" w:styleId="3aBullets">
    <w:name w:val="3a. Bullets"/>
    <w:basedOn w:val="Normal"/>
    <w:link w:val="3aBulletsChar"/>
    <w:rsid w:val="00F47850"/>
    <w:pPr>
      <w:numPr>
        <w:numId w:val="8"/>
      </w:numPr>
      <w:spacing w:before="120"/>
    </w:pPr>
    <w:rPr>
      <w:rFonts w:ascii="Garamond" w:hAnsi="Garamond" w:cs="Arial"/>
      <w:sz w:val="24"/>
      <w:szCs w:val="24"/>
      <w:lang w:val="en-US" w:eastAsia="en-US"/>
    </w:rPr>
  </w:style>
  <w:style w:type="paragraph" w:customStyle="1" w:styleId="3bSubbullets">
    <w:name w:val="3b. Subbullets"/>
    <w:basedOn w:val="Normal"/>
    <w:rsid w:val="00F47850"/>
    <w:pPr>
      <w:numPr>
        <w:ilvl w:val="1"/>
        <w:numId w:val="8"/>
      </w:numPr>
      <w:spacing w:before="120"/>
    </w:pPr>
    <w:rPr>
      <w:rFonts w:ascii="Garamond" w:hAnsi="Garamond" w:cs="Arial"/>
      <w:bCs/>
      <w:sz w:val="24"/>
      <w:szCs w:val="24"/>
      <w:lang w:val="en-US" w:eastAsia="en-US"/>
    </w:rPr>
  </w:style>
  <w:style w:type="character" w:customStyle="1" w:styleId="3aBulletsChar">
    <w:name w:val="3a. Bullets Char"/>
    <w:link w:val="3aBullets"/>
    <w:rsid w:val="00F47850"/>
    <w:rPr>
      <w:rFonts w:ascii="Garamond" w:eastAsia="Times New Roman" w:hAnsi="Garamond" w:cs="Arial"/>
      <w:sz w:val="24"/>
      <w:szCs w:val="24"/>
      <w:lang w:val="en-US" w:eastAsia="en-US"/>
    </w:rPr>
  </w:style>
  <w:style w:type="paragraph" w:styleId="Tabladeilustraciones">
    <w:name w:val="table of figures"/>
    <w:basedOn w:val="Normal"/>
    <w:next w:val="Normal"/>
    <w:uiPriority w:val="99"/>
    <w:unhideWhenUsed/>
    <w:rsid w:val="003E6EDF"/>
    <w:rPr>
      <w:sz w:val="22"/>
    </w:rPr>
  </w:style>
  <w:style w:type="table" w:customStyle="1" w:styleId="Tabladecuadrcula2-nfasis61">
    <w:name w:val="Tabla de cuadrícula 2 - Énfasis 61"/>
    <w:basedOn w:val="Tablanormal"/>
    <w:uiPriority w:val="47"/>
    <w:rsid w:val="00C155D6"/>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tulo30">
    <w:name w:val="Título3"/>
    <w:basedOn w:val="Normal"/>
    <w:qFormat/>
    <w:rsid w:val="00F8583D"/>
    <w:pPr>
      <w:jc w:val="center"/>
    </w:pPr>
    <w:rPr>
      <w:rFonts w:ascii="CG Times" w:hAnsi="CG Times"/>
      <w:b/>
      <w:bCs/>
      <w:sz w:val="22"/>
      <w:szCs w:val="24"/>
    </w:rPr>
  </w:style>
  <w:style w:type="paragraph" w:customStyle="1" w:styleId="CONPESAnexottulo">
    <w:name w:val="CONPES Anexo(título)"/>
    <w:basedOn w:val="CONPESTtulo2"/>
    <w:qFormat/>
    <w:rsid w:val="003E6EDF"/>
    <w:pPr>
      <w:numPr>
        <w:ilvl w:val="0"/>
        <w:numId w:val="0"/>
      </w:numPr>
    </w:pPr>
  </w:style>
  <w:style w:type="character" w:customStyle="1" w:styleId="st">
    <w:name w:val="st"/>
    <w:rsid w:val="00881150"/>
  </w:style>
  <w:style w:type="paragraph" w:customStyle="1" w:styleId="2">
    <w:name w:val="2"/>
    <w:basedOn w:val="CONPESTexto"/>
    <w:next w:val="CONPESTexto"/>
    <w:qFormat/>
    <w:rsid w:val="00171CBC"/>
    <w:pPr>
      <w:ind w:firstLine="0"/>
    </w:pPr>
    <w:rPr>
      <w:b/>
      <w:iCs/>
      <w:color w:val="auto"/>
      <w:szCs w:val="18"/>
    </w:rPr>
  </w:style>
  <w:style w:type="paragraph" w:customStyle="1" w:styleId="1">
    <w:name w:val="1"/>
    <w:basedOn w:val="CONPESTexto"/>
    <w:next w:val="CONPESTexto"/>
    <w:qFormat/>
    <w:rsid w:val="00171CBC"/>
    <w:pPr>
      <w:ind w:firstLine="0"/>
    </w:pPr>
    <w:rPr>
      <w:b/>
      <w:iCs/>
      <w:color w:val="auto"/>
      <w:szCs w:val="18"/>
    </w:rPr>
  </w:style>
  <w:style w:type="paragraph" w:customStyle="1" w:styleId="Ttulo40">
    <w:name w:val="Título4"/>
    <w:basedOn w:val="Normal"/>
    <w:qFormat/>
    <w:rsid w:val="003E6EDF"/>
    <w:pPr>
      <w:jc w:val="center"/>
    </w:pPr>
    <w:rPr>
      <w:rFonts w:ascii="CG Times" w:hAnsi="CG Times"/>
      <w:b/>
      <w:bCs/>
      <w:sz w:val="22"/>
      <w:szCs w:val="24"/>
    </w:rPr>
  </w:style>
  <w:style w:type="paragraph" w:customStyle="1" w:styleId="Epgrafe3">
    <w:name w:val="Epígrafe3"/>
    <w:basedOn w:val="Normal"/>
    <w:next w:val="Normal"/>
    <w:qFormat/>
    <w:rsid w:val="003E6EDF"/>
    <w:pPr>
      <w:spacing w:before="120" w:after="120"/>
      <w:jc w:val="center"/>
    </w:pPr>
    <w:rPr>
      <w:b/>
      <w:bCs/>
      <w:sz w:val="22"/>
    </w:rPr>
  </w:style>
  <w:style w:type="paragraph" w:customStyle="1" w:styleId="CONPESTtulo40">
    <w:name w:val="CONPES Título4"/>
    <w:basedOn w:val="Normal"/>
    <w:next w:val="CONPESTexto"/>
    <w:link w:val="CONPESTtulo4Car"/>
    <w:qFormat/>
    <w:rsid w:val="003E6EDF"/>
    <w:pPr>
      <w:spacing w:before="240" w:after="120" w:line="276" w:lineRule="auto"/>
    </w:pPr>
    <w:rPr>
      <w:b/>
      <w:color w:val="002060"/>
      <w:sz w:val="22"/>
    </w:rPr>
  </w:style>
  <w:style w:type="character" w:customStyle="1" w:styleId="CONPESTtulo4Car">
    <w:name w:val="CONPES Título4 Car"/>
    <w:basedOn w:val="Fuentedeprrafopredeter"/>
    <w:link w:val="CONPESTtulo40"/>
    <w:rsid w:val="003E6EDF"/>
    <w:rPr>
      <w:rFonts w:ascii="Futura Std Book" w:eastAsia="Times New Roman" w:hAnsi="Futura Std Book"/>
      <w:b/>
      <w:color w:val="002060"/>
      <w:sz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1" w:uiPriority="0"/>
    <w:lsdException w:name="Outline List 3"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EDF"/>
    <w:rPr>
      <w:rFonts w:ascii="Futura Std Book" w:eastAsia="Times New Roman" w:hAnsi="Futura Std Book"/>
      <w:lang w:val="es-ES" w:eastAsia="es-ES"/>
    </w:rPr>
  </w:style>
  <w:style w:type="paragraph" w:styleId="Ttulo10">
    <w:name w:val="heading 1"/>
    <w:aliases w:val="Título 11,Section,Oscar Faber 1,Chapter Hdg,H1&lt;------------------,1 ghost,g,Heading 1 TXC,Outline1,My Heading 1,CES Heading 1,Título 1 TITULO,CAPÍTULO,Título 1. Wessex,Título 1. Wessex1,Título 1. Wessex2,Título 1. Wessex11,Título 1. Wessex3"/>
    <w:basedOn w:val="Normal"/>
    <w:next w:val="Normal"/>
    <w:link w:val="Ttulo1Car"/>
    <w:qFormat/>
    <w:rsid w:val="003E6EDF"/>
    <w:pPr>
      <w:keepNext/>
      <w:spacing w:line="360" w:lineRule="auto"/>
      <w:jc w:val="both"/>
      <w:outlineLvl w:val="0"/>
    </w:pPr>
    <w:rPr>
      <w:rFonts w:ascii="CG Times (W1)" w:hAnsi="CG Times (W1)"/>
      <w:b/>
      <w:sz w:val="22"/>
      <w:lang w:val="es-MX"/>
    </w:rPr>
  </w:style>
  <w:style w:type="paragraph" w:styleId="Ttulo2">
    <w:name w:val="heading 2"/>
    <w:basedOn w:val="Normal"/>
    <w:next w:val="Normal"/>
    <w:link w:val="Ttulo2Car"/>
    <w:qFormat/>
    <w:rsid w:val="003E6EDF"/>
    <w:pPr>
      <w:keepNext/>
      <w:jc w:val="center"/>
      <w:outlineLvl w:val="1"/>
    </w:pPr>
    <w:rPr>
      <w:rFonts w:ascii="CG Times (W1)" w:hAnsi="CG Times (W1)"/>
      <w:b/>
      <w:sz w:val="24"/>
    </w:rPr>
  </w:style>
  <w:style w:type="paragraph" w:styleId="Ttulo3">
    <w:name w:val="heading 3"/>
    <w:basedOn w:val="Normal"/>
    <w:next w:val="Normal"/>
    <w:link w:val="Ttulo3Car"/>
    <w:qFormat/>
    <w:rsid w:val="003E6EDF"/>
    <w:pPr>
      <w:keepNext/>
      <w:outlineLvl w:val="2"/>
    </w:pPr>
    <w:rPr>
      <w:rFonts w:ascii="CG Times (W1)" w:hAnsi="CG Times (W1)"/>
      <w:b/>
      <w:sz w:val="24"/>
    </w:rPr>
  </w:style>
  <w:style w:type="paragraph" w:styleId="Ttulo4">
    <w:name w:val="heading 4"/>
    <w:basedOn w:val="Normal"/>
    <w:next w:val="Normal"/>
    <w:link w:val="Ttulo4Car"/>
    <w:qFormat/>
    <w:rsid w:val="003E6EDF"/>
    <w:pPr>
      <w:keepNext/>
      <w:spacing w:line="360" w:lineRule="auto"/>
      <w:ind w:left="708"/>
      <w:jc w:val="both"/>
      <w:outlineLvl w:val="3"/>
    </w:pPr>
    <w:rPr>
      <w:rFonts w:ascii="CG Times (W1)" w:hAnsi="CG Times (W1)"/>
      <w:sz w:val="24"/>
      <w:lang w:val="es-MX"/>
    </w:rPr>
  </w:style>
  <w:style w:type="paragraph" w:styleId="Ttulo5">
    <w:name w:val="heading 5"/>
    <w:basedOn w:val="Normal"/>
    <w:next w:val="Normal"/>
    <w:link w:val="Ttulo5Car"/>
    <w:qFormat/>
    <w:rsid w:val="003E6EDF"/>
    <w:pPr>
      <w:keepNext/>
      <w:spacing w:line="360" w:lineRule="auto"/>
      <w:jc w:val="both"/>
      <w:outlineLvl w:val="4"/>
    </w:pPr>
    <w:rPr>
      <w:rFonts w:ascii="CG Times" w:hAnsi="CG Times"/>
      <w:sz w:val="24"/>
      <w:lang w:val="es-MX"/>
    </w:rPr>
  </w:style>
  <w:style w:type="paragraph" w:styleId="Ttulo6">
    <w:name w:val="heading 6"/>
    <w:basedOn w:val="Normal"/>
    <w:next w:val="Normal"/>
    <w:link w:val="Ttulo6Car"/>
    <w:qFormat/>
    <w:rsid w:val="003E6EDF"/>
    <w:pPr>
      <w:keepNext/>
      <w:spacing w:line="360" w:lineRule="auto"/>
      <w:jc w:val="both"/>
      <w:outlineLvl w:val="5"/>
    </w:pPr>
    <w:rPr>
      <w:rFonts w:ascii="CG Times" w:hAnsi="CG Times"/>
      <w:b/>
      <w:sz w:val="24"/>
      <w:lang w:val="es-MX"/>
    </w:rPr>
  </w:style>
  <w:style w:type="paragraph" w:styleId="Ttulo7">
    <w:name w:val="heading 7"/>
    <w:basedOn w:val="Normal"/>
    <w:next w:val="Normal"/>
    <w:link w:val="Ttulo7Car"/>
    <w:qFormat/>
    <w:rsid w:val="003E6EDF"/>
    <w:pPr>
      <w:keepNext/>
      <w:numPr>
        <w:numId w:val="1"/>
      </w:numPr>
      <w:spacing w:line="360" w:lineRule="auto"/>
      <w:outlineLvl w:val="6"/>
    </w:pPr>
    <w:rPr>
      <w:b/>
      <w:sz w:val="22"/>
    </w:rPr>
  </w:style>
  <w:style w:type="paragraph" w:styleId="Ttulo8">
    <w:name w:val="heading 8"/>
    <w:basedOn w:val="Normal"/>
    <w:next w:val="Normal"/>
    <w:link w:val="Ttulo8Car"/>
    <w:qFormat/>
    <w:rsid w:val="003E6EDF"/>
    <w:pPr>
      <w:keepNext/>
      <w:outlineLvl w:val="7"/>
    </w:pPr>
    <w:rPr>
      <w:rFonts w:ascii="CG Times" w:hAnsi="CG Times"/>
      <w:b/>
      <w:sz w:val="120"/>
      <w:lang w:val="es-MX"/>
    </w:rPr>
  </w:style>
  <w:style w:type="paragraph" w:styleId="Ttulo9">
    <w:name w:val="heading 9"/>
    <w:basedOn w:val="Normal"/>
    <w:next w:val="Normal"/>
    <w:link w:val="Ttulo9Car"/>
    <w:qFormat/>
    <w:rsid w:val="003E6EDF"/>
    <w:pPr>
      <w:keepNext/>
      <w:spacing w:line="360" w:lineRule="auto"/>
      <w:jc w:val="center"/>
      <w:outlineLvl w:val="8"/>
    </w:pPr>
    <w:rPr>
      <w:rFonts w:ascii="CG Times" w:hAnsi="CG Times"/>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Section Car,Oscar Faber 1 Car,Chapter Hdg Car,H1&lt;------------------ Car,1 ghost Car,g Car,Heading 1 TXC Car,Outline1 Car,My Heading 1 Car,CES Heading 1 Car,Título 1 TITULO Car,CAPÍTULO Car,Título 1. Wessex Car"/>
    <w:link w:val="Ttulo10"/>
    <w:rsid w:val="003E6EDF"/>
    <w:rPr>
      <w:rFonts w:ascii="CG Times (W1)" w:eastAsia="Times New Roman" w:hAnsi="CG Times (W1)"/>
      <w:b/>
      <w:sz w:val="22"/>
      <w:lang w:val="es-MX" w:eastAsia="es-ES"/>
    </w:rPr>
  </w:style>
  <w:style w:type="character" w:customStyle="1" w:styleId="Ttulo2Car">
    <w:name w:val="Título 2 Car"/>
    <w:link w:val="Ttulo2"/>
    <w:rsid w:val="003E6EDF"/>
    <w:rPr>
      <w:rFonts w:ascii="CG Times (W1)" w:eastAsia="Times New Roman" w:hAnsi="CG Times (W1)"/>
      <w:b/>
      <w:sz w:val="24"/>
      <w:lang w:val="es-ES" w:eastAsia="es-ES"/>
    </w:rPr>
  </w:style>
  <w:style w:type="character" w:customStyle="1" w:styleId="Ttulo3Car">
    <w:name w:val="Título 3 Car"/>
    <w:link w:val="Ttulo3"/>
    <w:rsid w:val="00AF1DC2"/>
    <w:rPr>
      <w:rFonts w:ascii="CG Times (W1)" w:eastAsia="Times New Roman" w:hAnsi="CG Times (W1)"/>
      <w:b/>
      <w:sz w:val="24"/>
      <w:lang w:val="es-ES" w:eastAsia="es-ES"/>
    </w:rPr>
  </w:style>
  <w:style w:type="character" w:customStyle="1" w:styleId="Ttulo4Car">
    <w:name w:val="Título 4 Car"/>
    <w:link w:val="Ttulo4"/>
    <w:rsid w:val="00AF1DC2"/>
    <w:rPr>
      <w:rFonts w:ascii="CG Times (W1)" w:eastAsia="Times New Roman" w:hAnsi="CG Times (W1)"/>
      <w:sz w:val="24"/>
      <w:lang w:val="es-MX" w:eastAsia="es-ES"/>
    </w:rPr>
  </w:style>
  <w:style w:type="character" w:customStyle="1" w:styleId="Ttulo5Car">
    <w:name w:val="Título 5 Car"/>
    <w:link w:val="Ttulo5"/>
    <w:rsid w:val="00AF1DC2"/>
    <w:rPr>
      <w:rFonts w:ascii="CG Times" w:eastAsia="Times New Roman" w:hAnsi="CG Times"/>
      <w:sz w:val="24"/>
      <w:lang w:val="es-MX" w:eastAsia="es-ES"/>
    </w:rPr>
  </w:style>
  <w:style w:type="character" w:customStyle="1" w:styleId="Ttulo6Car">
    <w:name w:val="Título 6 Car"/>
    <w:link w:val="Ttulo6"/>
    <w:rsid w:val="00AF1DC2"/>
    <w:rPr>
      <w:rFonts w:ascii="CG Times" w:eastAsia="Times New Roman" w:hAnsi="CG Times"/>
      <w:b/>
      <w:sz w:val="24"/>
      <w:lang w:val="es-MX" w:eastAsia="es-ES"/>
    </w:rPr>
  </w:style>
  <w:style w:type="character" w:customStyle="1" w:styleId="Ttulo7Car">
    <w:name w:val="Título 7 Car"/>
    <w:link w:val="Ttulo7"/>
    <w:rsid w:val="00AF1DC2"/>
    <w:rPr>
      <w:rFonts w:ascii="Futura Std Book" w:eastAsia="Times New Roman" w:hAnsi="Futura Std Book"/>
      <w:b/>
      <w:sz w:val="22"/>
      <w:lang w:val="es-ES" w:eastAsia="es-ES"/>
    </w:rPr>
  </w:style>
  <w:style w:type="character" w:customStyle="1" w:styleId="Ttulo8Car">
    <w:name w:val="Título 8 Car"/>
    <w:link w:val="Ttulo8"/>
    <w:rsid w:val="00AF1DC2"/>
    <w:rPr>
      <w:rFonts w:ascii="CG Times" w:eastAsia="Times New Roman" w:hAnsi="CG Times"/>
      <w:b/>
      <w:sz w:val="120"/>
      <w:lang w:val="es-MX" w:eastAsia="es-ES"/>
    </w:rPr>
  </w:style>
  <w:style w:type="character" w:customStyle="1" w:styleId="Ttulo9Car">
    <w:name w:val="Título 9 Car"/>
    <w:link w:val="Ttulo9"/>
    <w:rsid w:val="00AF1DC2"/>
    <w:rPr>
      <w:rFonts w:ascii="CG Times" w:eastAsia="Times New Roman" w:hAnsi="CG Times"/>
      <w:b/>
      <w:sz w:val="22"/>
      <w:lang w:val="es-ES" w:eastAsia="es-ES"/>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FA Fu,fn"/>
    <w:basedOn w:val="Normal"/>
    <w:link w:val="TextonotapieCar"/>
    <w:rsid w:val="003E6EDF"/>
    <w:rPr>
      <w:rFonts w:ascii="CG Times (W1)" w:hAnsi="CG Times (W1)"/>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link w:val="Textonotapie"/>
    <w:rsid w:val="003E6EDF"/>
    <w:rPr>
      <w:rFonts w:ascii="CG Times (W1)" w:eastAsia="Times New Roman" w:hAnsi="CG Times (W1)"/>
      <w:lang w:val="es-ES" w:eastAsia="es-ES"/>
    </w:rPr>
  </w:style>
  <w:style w:type="character" w:styleId="Refdenotaalpie">
    <w:name w:val="footnote reference"/>
    <w:aliases w:val="referencia nota al pie,Nota de pie,Texto nota al pie,BVI fnr,Ref. de nota al pie2,Ref,de nota al pie,Footnote symbol,Footnote,Pie de pagina,Fußnotenzeichen DISS,16 Point,Superscript 6 Point,ftref,FC,Ref1,f,ftr,Footnotes refss"/>
    <w:uiPriority w:val="99"/>
    <w:rsid w:val="003E6EDF"/>
    <w:rPr>
      <w:vertAlign w:val="superscript"/>
    </w:rPr>
  </w:style>
  <w:style w:type="paragraph" w:styleId="Sangradetextonormal">
    <w:name w:val="Body Text Indent"/>
    <w:aliases w:val="Sangría de t. independiente"/>
    <w:basedOn w:val="Normal"/>
    <w:link w:val="SangradetextonormalCar"/>
    <w:rsid w:val="003E6EDF"/>
    <w:pPr>
      <w:ind w:left="60"/>
    </w:pPr>
    <w:rPr>
      <w:rFonts w:ascii="CG Times (W1)" w:hAnsi="CG Times (W1)"/>
      <w:sz w:val="24"/>
      <w:lang w:val="es-MX"/>
    </w:rPr>
  </w:style>
  <w:style w:type="character" w:customStyle="1" w:styleId="SangradetextonormalCar">
    <w:name w:val="Sangría de texto normal Car"/>
    <w:aliases w:val="Sangría de t. independiente Car"/>
    <w:link w:val="Sangradetextonormal"/>
    <w:rsid w:val="00AF1DC2"/>
    <w:rPr>
      <w:rFonts w:ascii="CG Times (W1)" w:eastAsia="Times New Roman" w:hAnsi="CG Times (W1)"/>
      <w:sz w:val="24"/>
      <w:lang w:val="es-MX" w:eastAsia="es-ES"/>
    </w:rPr>
  </w:style>
  <w:style w:type="paragraph" w:styleId="Textoindependiente2">
    <w:name w:val="Body Text 2"/>
    <w:basedOn w:val="Normal"/>
    <w:link w:val="Textoindependiente2Car"/>
    <w:rsid w:val="003E6EDF"/>
    <w:pPr>
      <w:spacing w:line="360" w:lineRule="auto"/>
      <w:jc w:val="both"/>
    </w:pPr>
    <w:rPr>
      <w:rFonts w:ascii="CG Times (W1)" w:hAnsi="CG Times (W1)"/>
      <w:sz w:val="22"/>
      <w:lang w:val="es-MX"/>
    </w:rPr>
  </w:style>
  <w:style w:type="character" w:customStyle="1" w:styleId="Textoindependiente2Car">
    <w:name w:val="Texto independiente 2 Car"/>
    <w:link w:val="Textoindependiente2"/>
    <w:rsid w:val="00AF1DC2"/>
    <w:rPr>
      <w:rFonts w:ascii="CG Times (W1)" w:eastAsia="Times New Roman" w:hAnsi="CG Times (W1)"/>
      <w:sz w:val="22"/>
      <w:lang w:val="es-MX" w:eastAsia="es-ES"/>
    </w:rPr>
  </w:style>
  <w:style w:type="paragraph" w:styleId="Sangra2detindependiente">
    <w:name w:val="Body Text Indent 2"/>
    <w:basedOn w:val="Normal"/>
    <w:link w:val="Sangra2detindependienteCar"/>
    <w:rsid w:val="003E6EDF"/>
    <w:pPr>
      <w:spacing w:line="360" w:lineRule="auto"/>
      <w:ind w:left="1134" w:hanging="1134"/>
      <w:jc w:val="both"/>
    </w:pPr>
    <w:rPr>
      <w:rFonts w:ascii="CG Times (W1)" w:hAnsi="CG Times (W1)"/>
      <w:sz w:val="22"/>
    </w:rPr>
  </w:style>
  <w:style w:type="character" w:customStyle="1" w:styleId="Sangra2detindependienteCar">
    <w:name w:val="Sangría 2 de t. independiente Car"/>
    <w:link w:val="Sangra2detindependiente"/>
    <w:rsid w:val="00AF1DC2"/>
    <w:rPr>
      <w:rFonts w:ascii="CG Times (W1)" w:eastAsia="Times New Roman" w:hAnsi="CG Times (W1)"/>
      <w:sz w:val="22"/>
      <w:lang w:val="es-ES" w:eastAsia="es-ES"/>
    </w:rPr>
  </w:style>
  <w:style w:type="paragraph" w:customStyle="1" w:styleId="CONPESttulodocumento">
    <w:name w:val="CONPES título documento"/>
    <w:basedOn w:val="Normal"/>
    <w:qFormat/>
    <w:rsid w:val="003E6EDF"/>
    <w:pPr>
      <w:jc w:val="center"/>
    </w:pPr>
    <w:rPr>
      <w:b/>
      <w:smallCaps/>
      <w:sz w:val="30"/>
    </w:rPr>
  </w:style>
  <w:style w:type="character" w:styleId="Nmerodepgina">
    <w:name w:val="page number"/>
    <w:basedOn w:val="Fuentedeprrafopredeter"/>
    <w:rsid w:val="003E6EDF"/>
  </w:style>
  <w:style w:type="paragraph" w:styleId="Textoindependiente3">
    <w:name w:val="Body Text 3"/>
    <w:basedOn w:val="Normal"/>
    <w:link w:val="Textoindependiente3Car"/>
    <w:rsid w:val="003E6EDF"/>
    <w:pPr>
      <w:spacing w:line="360" w:lineRule="auto"/>
      <w:jc w:val="both"/>
    </w:pPr>
    <w:rPr>
      <w:rFonts w:ascii="CG Times" w:hAnsi="CG Times"/>
      <w:b/>
      <w:sz w:val="24"/>
      <w:lang w:val="es-MX"/>
    </w:rPr>
  </w:style>
  <w:style w:type="character" w:customStyle="1" w:styleId="Textoindependiente3Car">
    <w:name w:val="Texto independiente 3 Car"/>
    <w:link w:val="Textoindependiente3"/>
    <w:rsid w:val="00AF1DC2"/>
    <w:rPr>
      <w:rFonts w:ascii="CG Times" w:eastAsia="Times New Roman" w:hAnsi="CG Times"/>
      <w:b/>
      <w:sz w:val="24"/>
      <w:lang w:val="es-MX" w:eastAsia="es-ES"/>
    </w:rPr>
  </w:style>
  <w:style w:type="paragraph" w:styleId="Mapadeldocumento">
    <w:name w:val="Document Map"/>
    <w:basedOn w:val="Normal"/>
    <w:link w:val="MapadeldocumentoCar"/>
    <w:semiHidden/>
    <w:rsid w:val="003E6EDF"/>
    <w:pPr>
      <w:shd w:val="clear" w:color="auto" w:fill="000080"/>
    </w:pPr>
    <w:rPr>
      <w:rFonts w:ascii="Tahoma" w:hAnsi="Tahoma"/>
    </w:rPr>
  </w:style>
  <w:style w:type="character" w:customStyle="1" w:styleId="MapadeldocumentoCar">
    <w:name w:val="Mapa del documento Car"/>
    <w:link w:val="Mapadeldocumento"/>
    <w:semiHidden/>
    <w:rsid w:val="00AF1DC2"/>
    <w:rPr>
      <w:rFonts w:ascii="Tahoma" w:eastAsia="Times New Roman" w:hAnsi="Tahoma"/>
      <w:shd w:val="clear" w:color="auto" w:fill="000080"/>
      <w:lang w:val="es-ES" w:eastAsia="es-ES"/>
    </w:rPr>
  </w:style>
  <w:style w:type="paragraph" w:styleId="Sangra3detindependiente">
    <w:name w:val="Body Text Indent 3"/>
    <w:basedOn w:val="Normal"/>
    <w:link w:val="Sangra3detindependienteCar"/>
    <w:rsid w:val="003E6EDF"/>
    <w:pPr>
      <w:suppressAutoHyphens/>
      <w:spacing w:line="360" w:lineRule="auto"/>
      <w:ind w:firstLine="708"/>
      <w:jc w:val="both"/>
    </w:pPr>
    <w:rPr>
      <w:rFonts w:ascii="CG Times" w:hAnsi="CG Times"/>
      <w:spacing w:val="-3"/>
      <w:sz w:val="24"/>
    </w:rPr>
  </w:style>
  <w:style w:type="character" w:customStyle="1" w:styleId="Sangra3detindependienteCar">
    <w:name w:val="Sangría 3 de t. independiente Car"/>
    <w:link w:val="Sangra3detindependiente"/>
    <w:rsid w:val="00AF1DC2"/>
    <w:rPr>
      <w:rFonts w:ascii="CG Times" w:eastAsia="Times New Roman" w:hAnsi="CG Times"/>
      <w:spacing w:val="-3"/>
      <w:sz w:val="24"/>
      <w:lang w:val="es-ES" w:eastAsia="es-ES"/>
    </w:rPr>
  </w:style>
  <w:style w:type="paragraph" w:customStyle="1" w:styleId="Ttulo11">
    <w:name w:val="Título1"/>
    <w:basedOn w:val="Normal"/>
    <w:qFormat/>
    <w:rsid w:val="00AC5806"/>
    <w:pPr>
      <w:jc w:val="center"/>
    </w:pPr>
    <w:rPr>
      <w:rFonts w:ascii="CG Times" w:hAnsi="CG Times"/>
      <w:b/>
      <w:bCs/>
      <w:sz w:val="22"/>
      <w:szCs w:val="24"/>
    </w:rPr>
  </w:style>
  <w:style w:type="paragraph" w:styleId="Subttulo">
    <w:name w:val="Subtitle"/>
    <w:basedOn w:val="Normal"/>
    <w:link w:val="SubttuloCar"/>
    <w:qFormat/>
    <w:rsid w:val="003E6EDF"/>
    <w:pPr>
      <w:jc w:val="center"/>
    </w:pPr>
    <w:rPr>
      <w:rFonts w:ascii="CG Times" w:hAnsi="CG Times"/>
      <w:b/>
      <w:sz w:val="32"/>
      <w:szCs w:val="24"/>
    </w:rPr>
  </w:style>
  <w:style w:type="character" w:customStyle="1" w:styleId="SubttuloCar">
    <w:name w:val="Subtítulo Car"/>
    <w:link w:val="Subttulo"/>
    <w:rsid w:val="00AF1DC2"/>
    <w:rPr>
      <w:rFonts w:ascii="CG Times" w:eastAsia="Times New Roman" w:hAnsi="CG Times"/>
      <w:b/>
      <w:sz w:val="32"/>
      <w:szCs w:val="24"/>
      <w:lang w:val="es-ES" w:eastAsia="es-ES"/>
    </w:rPr>
  </w:style>
  <w:style w:type="paragraph" w:customStyle="1" w:styleId="Textoindependiente21">
    <w:name w:val="Texto independiente 21"/>
    <w:basedOn w:val="Normal"/>
    <w:rsid w:val="003E6EDF"/>
    <w:pPr>
      <w:overflowPunct w:val="0"/>
      <w:autoSpaceDE w:val="0"/>
      <w:autoSpaceDN w:val="0"/>
      <w:adjustRightInd w:val="0"/>
      <w:ind w:firstLine="720"/>
      <w:jc w:val="both"/>
      <w:textAlignment w:val="baseline"/>
    </w:pPr>
    <w:rPr>
      <w:rFonts w:ascii="Arial" w:hAnsi="Arial"/>
      <w:sz w:val="24"/>
      <w:lang w:val="es-MX"/>
    </w:rPr>
  </w:style>
  <w:style w:type="paragraph" w:customStyle="1" w:styleId="Textodenotaalpie">
    <w:name w:val="Texto de nota al pie"/>
    <w:basedOn w:val="Normal"/>
    <w:rsid w:val="003E6EDF"/>
    <w:pPr>
      <w:widowControl w:val="0"/>
      <w:overflowPunct w:val="0"/>
      <w:autoSpaceDE w:val="0"/>
      <w:autoSpaceDN w:val="0"/>
      <w:adjustRightInd w:val="0"/>
      <w:textAlignment w:val="baseline"/>
    </w:pPr>
    <w:rPr>
      <w:rFonts w:ascii="Courier" w:hAnsi="Courier"/>
      <w:sz w:val="24"/>
      <w:lang w:val="es-ES_tradnl"/>
    </w:rPr>
  </w:style>
  <w:style w:type="paragraph" w:customStyle="1" w:styleId="CUERPOTEXTO">
    <w:name w:val="CUERPO TEXTO"/>
    <w:rsid w:val="003E6ED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paragraph" w:styleId="NormalWeb">
    <w:name w:val="Normal (Web)"/>
    <w:basedOn w:val="Normal"/>
    <w:uiPriority w:val="99"/>
    <w:rsid w:val="003E6EDF"/>
    <w:pPr>
      <w:overflowPunct w:val="0"/>
      <w:autoSpaceDE w:val="0"/>
      <w:autoSpaceDN w:val="0"/>
      <w:adjustRightInd w:val="0"/>
      <w:spacing w:before="100" w:after="100"/>
      <w:textAlignment w:val="baseline"/>
    </w:pPr>
    <w:rPr>
      <w:sz w:val="24"/>
    </w:rPr>
  </w:style>
  <w:style w:type="paragraph" w:styleId="TDC4">
    <w:name w:val="toc 4"/>
    <w:basedOn w:val="Normal"/>
    <w:next w:val="Normal"/>
    <w:autoRedefine/>
    <w:uiPriority w:val="39"/>
    <w:semiHidden/>
    <w:unhideWhenUsed/>
    <w:rsid w:val="003E6EDF"/>
    <w:pPr>
      <w:spacing w:after="100"/>
    </w:pPr>
    <w:rPr>
      <w:sz w:val="22"/>
    </w:rPr>
  </w:style>
  <w:style w:type="paragraph" w:styleId="Textodeglobo">
    <w:name w:val="Balloon Text"/>
    <w:basedOn w:val="Normal"/>
    <w:link w:val="TextodegloboCar"/>
    <w:semiHidden/>
    <w:rsid w:val="003E6EDF"/>
    <w:rPr>
      <w:rFonts w:ascii="Tahoma" w:hAnsi="Tahoma" w:cs="Tahoma"/>
      <w:sz w:val="16"/>
      <w:szCs w:val="16"/>
    </w:rPr>
  </w:style>
  <w:style w:type="character" w:customStyle="1" w:styleId="TextodegloboCar">
    <w:name w:val="Texto de globo Car"/>
    <w:link w:val="Textodeglobo"/>
    <w:semiHidden/>
    <w:rsid w:val="00AF1DC2"/>
    <w:rPr>
      <w:rFonts w:ascii="Tahoma" w:eastAsia="Times New Roman" w:hAnsi="Tahoma" w:cs="Tahoma"/>
      <w:sz w:val="16"/>
      <w:szCs w:val="16"/>
      <w:lang w:val="es-ES" w:eastAsia="es-ES"/>
    </w:rPr>
  </w:style>
  <w:style w:type="table" w:styleId="Tablaconcuadrcula">
    <w:name w:val="Table Grid"/>
    <w:basedOn w:val="Tablanormal"/>
    <w:uiPriority w:val="59"/>
    <w:rsid w:val="003E6E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1"/>
    <w:basedOn w:val="Normal"/>
    <w:next w:val="Normal"/>
    <w:qFormat/>
    <w:rsid w:val="00AC5806"/>
    <w:pPr>
      <w:spacing w:before="120" w:after="120"/>
      <w:jc w:val="center"/>
    </w:pPr>
    <w:rPr>
      <w:b/>
      <w:bCs/>
      <w:sz w:val="22"/>
    </w:rPr>
  </w:style>
  <w:style w:type="paragraph" w:customStyle="1" w:styleId="CuadyGrafConpes">
    <w:name w:val="Cuad y Graf Conpes"/>
    <w:autoRedefine/>
    <w:rsid w:val="003E6EDF"/>
    <w:pPr>
      <w:jc w:val="center"/>
    </w:pPr>
    <w:rPr>
      <w:rFonts w:ascii="Arial Narrow" w:eastAsia="Times New Roman" w:hAnsi="Arial Narrow"/>
      <w:bCs/>
      <w:sz w:val="24"/>
      <w:szCs w:val="24"/>
      <w:lang w:val="es-MX"/>
    </w:rPr>
  </w:style>
  <w:style w:type="numbering" w:styleId="1ai">
    <w:name w:val="Outline List 1"/>
    <w:basedOn w:val="Sinlista"/>
    <w:rsid w:val="003E6EDF"/>
  </w:style>
  <w:style w:type="numbering" w:styleId="ArtculoSeccin">
    <w:name w:val="Outline List 3"/>
    <w:basedOn w:val="Sinlista"/>
    <w:rsid w:val="003E6EDF"/>
  </w:style>
  <w:style w:type="character" w:customStyle="1" w:styleId="EstiloCorreo39">
    <w:name w:val="EstiloCorreo39"/>
    <w:semiHidden/>
    <w:rsid w:val="003E6EDF"/>
    <w:rPr>
      <w:rFonts w:ascii="Arial" w:hAnsi="Arial" w:cs="Arial"/>
      <w:color w:val="auto"/>
      <w:sz w:val="20"/>
      <w:szCs w:val="20"/>
    </w:rPr>
  </w:style>
  <w:style w:type="character" w:styleId="Refdecomentario">
    <w:name w:val="annotation reference"/>
    <w:rsid w:val="003E6EDF"/>
    <w:rPr>
      <w:sz w:val="16"/>
      <w:szCs w:val="16"/>
    </w:rPr>
  </w:style>
  <w:style w:type="paragraph" w:styleId="Textocomentario">
    <w:name w:val="annotation text"/>
    <w:basedOn w:val="Normal"/>
    <w:link w:val="TextocomentarioCar"/>
    <w:uiPriority w:val="99"/>
    <w:rsid w:val="003E6EDF"/>
  </w:style>
  <w:style w:type="character" w:customStyle="1" w:styleId="TextocomentarioCar">
    <w:name w:val="Texto comentario Car"/>
    <w:link w:val="Textocomentario"/>
    <w:uiPriority w:val="99"/>
    <w:rsid w:val="003E6EDF"/>
    <w:rPr>
      <w:rFonts w:ascii="Futura Std Book" w:eastAsia="Times New Roman" w:hAnsi="Futura Std Book"/>
      <w:lang w:val="es-ES" w:eastAsia="es-ES"/>
    </w:rPr>
  </w:style>
  <w:style w:type="paragraph" w:styleId="Asuntodelcomentario">
    <w:name w:val="annotation subject"/>
    <w:basedOn w:val="Textocomentario"/>
    <w:next w:val="Textocomentario"/>
    <w:link w:val="AsuntodelcomentarioCar"/>
    <w:rsid w:val="003E6EDF"/>
    <w:rPr>
      <w:b/>
      <w:bCs/>
    </w:rPr>
  </w:style>
  <w:style w:type="character" w:customStyle="1" w:styleId="AsuntodelcomentarioCar">
    <w:name w:val="Asunto del comentario Car"/>
    <w:link w:val="Asuntodelcomentario"/>
    <w:rsid w:val="00AF1DC2"/>
    <w:rPr>
      <w:rFonts w:ascii="Futura Std Book" w:eastAsia="Times New Roman" w:hAnsi="Futura Std Book"/>
      <w:b/>
      <w:bCs/>
      <w:lang w:val="es-ES" w:eastAsia="es-ES"/>
    </w:rPr>
  </w:style>
  <w:style w:type="paragraph" w:customStyle="1" w:styleId="EstiloJustificadoPrimeralnea125cmInterlineado15lne">
    <w:name w:val="Estilo Justificado Primera línea:  125 cm Interlineado:  15 líne..."/>
    <w:basedOn w:val="Normal"/>
    <w:rsid w:val="003E6EDF"/>
    <w:pPr>
      <w:spacing w:line="360" w:lineRule="auto"/>
      <w:ind w:firstLine="708"/>
      <w:jc w:val="both"/>
    </w:pPr>
    <w:rPr>
      <w:sz w:val="22"/>
    </w:rPr>
  </w:style>
  <w:style w:type="paragraph" w:customStyle="1" w:styleId="Pa9">
    <w:name w:val="Pa9"/>
    <w:basedOn w:val="Normal"/>
    <w:next w:val="Normal"/>
    <w:rsid w:val="003E6EDF"/>
    <w:pPr>
      <w:widowControl w:val="0"/>
      <w:autoSpaceDE w:val="0"/>
      <w:autoSpaceDN w:val="0"/>
      <w:adjustRightInd w:val="0"/>
      <w:spacing w:before="20" w:after="20" w:line="191" w:lineRule="atLeast"/>
    </w:pPr>
    <w:rPr>
      <w:sz w:val="24"/>
      <w:szCs w:val="24"/>
    </w:rPr>
  </w:style>
  <w:style w:type="character" w:styleId="Textoennegrita">
    <w:name w:val="Strong"/>
    <w:qFormat/>
    <w:rsid w:val="003E6EDF"/>
    <w:rPr>
      <w:b/>
      <w:bCs/>
    </w:rPr>
  </w:style>
  <w:style w:type="paragraph" w:customStyle="1" w:styleId="Car">
    <w:name w:val="Car"/>
    <w:basedOn w:val="Normal"/>
    <w:rsid w:val="003E6EDF"/>
    <w:pPr>
      <w:spacing w:after="160" w:line="240" w:lineRule="exact"/>
    </w:pPr>
    <w:rPr>
      <w:rFonts w:ascii="Verdana" w:hAnsi="Verdana"/>
      <w:szCs w:val="24"/>
      <w:lang w:val="en-US" w:eastAsia="en-US"/>
    </w:rPr>
  </w:style>
  <w:style w:type="paragraph" w:customStyle="1" w:styleId="CarCar1CarCarCarCarCarCarCarCarCarCarCarCarCarCarCar">
    <w:name w:val="Car Car1 Car Car Car Car Car Car Car Car Car Car Car Car Car Car Car"/>
    <w:basedOn w:val="Normal"/>
    <w:rsid w:val="003E6EDF"/>
    <w:pPr>
      <w:spacing w:after="160" w:line="240" w:lineRule="exact"/>
    </w:pPr>
    <w:rPr>
      <w:rFonts w:ascii="Verdana" w:hAnsi="Verdana"/>
      <w:szCs w:val="24"/>
      <w:lang w:val="en-US" w:eastAsia="en-US"/>
    </w:rPr>
  </w:style>
  <w:style w:type="paragraph" w:customStyle="1" w:styleId="CarCarCarCar">
    <w:name w:val="Car Car Car Car"/>
    <w:basedOn w:val="Normal"/>
    <w:rsid w:val="003E6EDF"/>
    <w:pPr>
      <w:spacing w:after="160" w:line="240" w:lineRule="exact"/>
    </w:pPr>
    <w:rPr>
      <w:rFonts w:ascii="Verdana" w:hAnsi="Verdana"/>
      <w:szCs w:val="24"/>
      <w:lang w:val="en-US" w:eastAsia="en-US"/>
    </w:rPr>
  </w:style>
  <w:style w:type="paragraph" w:styleId="Prrafodelista">
    <w:name w:val="List Paragraph"/>
    <w:aliases w:val="titulo 3,Lista vistosa - Énfasis 11,Bolita,Ha,HOJA,Párrafo de lista4,BOLADEF,Párrafo de lista3,Párrafo de lista21,BOLA,Nivel 1 OS,Normal. Viñetas"/>
    <w:basedOn w:val="Normal"/>
    <w:link w:val="PrrafodelistaCar"/>
    <w:uiPriority w:val="34"/>
    <w:qFormat/>
    <w:rsid w:val="003E6EDF"/>
    <w:pPr>
      <w:ind w:left="708"/>
    </w:pPr>
  </w:style>
  <w:style w:type="character" w:customStyle="1" w:styleId="apple-style-span">
    <w:name w:val="apple-style-span"/>
    <w:basedOn w:val="Fuentedeprrafopredeter"/>
    <w:rsid w:val="003E6EDF"/>
  </w:style>
  <w:style w:type="character" w:styleId="Hipervnculo">
    <w:name w:val="Hyperlink"/>
    <w:uiPriority w:val="99"/>
    <w:unhideWhenUsed/>
    <w:rsid w:val="003E6EDF"/>
    <w:rPr>
      <w:color w:val="0000FF"/>
      <w:u w:val="single"/>
    </w:rPr>
  </w:style>
  <w:style w:type="paragraph" w:styleId="Textonotaalfinal">
    <w:name w:val="endnote text"/>
    <w:basedOn w:val="Normal"/>
    <w:link w:val="TextonotaalfinalCar"/>
    <w:uiPriority w:val="99"/>
    <w:semiHidden/>
    <w:unhideWhenUsed/>
    <w:rsid w:val="003E6EDF"/>
  </w:style>
  <w:style w:type="character" w:customStyle="1" w:styleId="TextonotaalfinalCar">
    <w:name w:val="Texto nota al final Car"/>
    <w:link w:val="Textonotaalfinal"/>
    <w:uiPriority w:val="99"/>
    <w:semiHidden/>
    <w:rsid w:val="003E6EDF"/>
    <w:rPr>
      <w:rFonts w:ascii="Futura Std Book" w:eastAsia="Times New Roman" w:hAnsi="Futura Std Book"/>
      <w:lang w:val="es-ES" w:eastAsia="es-ES"/>
    </w:rPr>
  </w:style>
  <w:style w:type="character" w:styleId="Refdenotaalfinal">
    <w:name w:val="endnote reference"/>
    <w:uiPriority w:val="99"/>
    <w:semiHidden/>
    <w:unhideWhenUsed/>
    <w:rsid w:val="003E6EDF"/>
    <w:rPr>
      <w:vertAlign w:val="superscript"/>
    </w:rPr>
  </w:style>
  <w:style w:type="paragraph" w:customStyle="1" w:styleId="EstiloJustificadoPrimeralnea125cmInterlineado15lne0">
    <w:name w:val="Estilo Justificado Primera línea:  125 cm Interlineado:  15 líne"/>
    <w:basedOn w:val="Normal"/>
    <w:rsid w:val="003E6EDF"/>
    <w:pPr>
      <w:spacing w:line="360" w:lineRule="auto"/>
      <w:ind w:firstLine="708"/>
      <w:jc w:val="both"/>
    </w:pPr>
    <w:rPr>
      <w:rFonts w:eastAsia="Calibri"/>
      <w:sz w:val="22"/>
      <w:szCs w:val="22"/>
    </w:rPr>
  </w:style>
  <w:style w:type="table" w:customStyle="1" w:styleId="Sombreadoclaro-nfasis11">
    <w:name w:val="Sombreado claro - Énfasis 11"/>
    <w:basedOn w:val="Tablanormal"/>
    <w:uiPriority w:val="60"/>
    <w:rsid w:val="003E6EDF"/>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n">
    <w:name w:val="Revision"/>
    <w:hidden/>
    <w:uiPriority w:val="99"/>
    <w:semiHidden/>
    <w:rsid w:val="003E6EDF"/>
    <w:rPr>
      <w:rFonts w:ascii="Times New Roman" w:eastAsia="Times New Roman" w:hAnsi="Times New Roman"/>
      <w:lang w:val="es-ES" w:eastAsia="es-ES"/>
    </w:rPr>
  </w:style>
  <w:style w:type="paragraph" w:customStyle="1" w:styleId="PortadaNumeroConpes">
    <w:name w:val="Portada Numero Conpes"/>
    <w:rsid w:val="003E6EDF"/>
    <w:pPr>
      <w:jc w:val="center"/>
    </w:pPr>
    <w:rPr>
      <w:rFonts w:ascii="Futura Std Book" w:eastAsia="Times New Roman" w:hAnsi="Futura Std Book" w:cs="Arial"/>
      <w:bCs/>
      <w:sz w:val="72"/>
      <w:szCs w:val="72"/>
      <w:lang w:eastAsia="en-US"/>
    </w:rPr>
  </w:style>
  <w:style w:type="paragraph" w:customStyle="1" w:styleId="CONPESportadattulo1sinnumeracin">
    <w:name w:val="CONPES portada título 1 sin numeración"/>
    <w:basedOn w:val="Normal"/>
    <w:rsid w:val="003E6EDF"/>
    <w:rPr>
      <w:b/>
      <w:smallCaps/>
      <w:sz w:val="22"/>
    </w:rPr>
  </w:style>
  <w:style w:type="paragraph" w:styleId="TtulodeTDC">
    <w:name w:val="TOC Heading"/>
    <w:basedOn w:val="Ttulo10"/>
    <w:next w:val="Normal"/>
    <w:uiPriority w:val="39"/>
    <w:unhideWhenUsed/>
    <w:rsid w:val="003E6EDF"/>
    <w:pPr>
      <w:keepLines/>
      <w:spacing w:before="240" w:line="259" w:lineRule="auto"/>
      <w:jc w:val="left"/>
      <w:outlineLvl w:val="9"/>
    </w:pPr>
    <w:rPr>
      <w:rFonts w:ascii="Cambria" w:eastAsia="MS Gothic" w:hAnsi="Cambria"/>
      <w:b w:val="0"/>
      <w:color w:val="365F91"/>
      <w:sz w:val="32"/>
      <w:szCs w:val="32"/>
      <w:lang w:val="es-CO" w:eastAsia="es-CO"/>
    </w:rPr>
  </w:style>
  <w:style w:type="paragraph" w:customStyle="1" w:styleId="CONPESttulopg2">
    <w:name w:val="CONPES título pg. 2"/>
    <w:basedOn w:val="Normal"/>
    <w:rsid w:val="003E6EDF"/>
    <w:pPr>
      <w:jc w:val="center"/>
    </w:pPr>
    <w:rPr>
      <w:b/>
      <w:sz w:val="22"/>
    </w:rPr>
  </w:style>
  <w:style w:type="paragraph" w:styleId="TDC1">
    <w:name w:val="toc 1"/>
    <w:basedOn w:val="CONPESTexto"/>
    <w:next w:val="Normal"/>
    <w:uiPriority w:val="39"/>
    <w:unhideWhenUsed/>
    <w:rsid w:val="003E6EDF"/>
    <w:pPr>
      <w:tabs>
        <w:tab w:val="left" w:pos="567"/>
        <w:tab w:val="right" w:leader="dot" w:pos="8828"/>
      </w:tabs>
      <w:spacing w:after="60"/>
      <w:ind w:left="425" w:hanging="425"/>
    </w:pPr>
    <w:rPr>
      <w:b/>
      <w:smallCaps/>
    </w:rPr>
  </w:style>
  <w:style w:type="paragraph" w:styleId="Epgrafe">
    <w:name w:val="caption"/>
    <w:aliases w:val="CONPES título tablas y gráficos,Figura Car,Figura Car Car,Tabla1,Tabla2,Título tabla/gráfica,Título tabla/gráfica1,Título tabla/gráfica2,Título tabla/gráfica3,Título tabla/gráfica4,Título tabla/gráfica5,Título tabla/gráfica6"/>
    <w:basedOn w:val="CONPESTexto"/>
    <w:next w:val="CONPESTexto"/>
    <w:link w:val="EpgrafeCar"/>
    <w:uiPriority w:val="35"/>
    <w:rsid w:val="003E6EDF"/>
    <w:pPr>
      <w:ind w:firstLine="0"/>
    </w:pPr>
    <w:rPr>
      <w:b/>
      <w:iCs/>
      <w:color w:val="auto"/>
      <w:szCs w:val="18"/>
    </w:rPr>
  </w:style>
  <w:style w:type="character" w:styleId="Textodelmarcadordeposicin">
    <w:name w:val="Placeholder Text"/>
    <w:basedOn w:val="Fuentedeprrafopredeter"/>
    <w:uiPriority w:val="99"/>
    <w:semiHidden/>
    <w:rsid w:val="003E6EDF"/>
    <w:rPr>
      <w:color w:val="808080"/>
    </w:rPr>
  </w:style>
  <w:style w:type="paragraph" w:styleId="Sinespaciado">
    <w:name w:val="No Spacing"/>
    <w:link w:val="SinespaciadoCar"/>
    <w:uiPriority w:val="1"/>
    <w:qFormat/>
    <w:rsid w:val="003E6EDF"/>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3E6EDF"/>
    <w:rPr>
      <w:rFonts w:asciiTheme="minorHAnsi" w:eastAsiaTheme="minorEastAsia" w:hAnsiTheme="minorHAnsi" w:cstheme="minorBidi"/>
      <w:sz w:val="22"/>
      <w:szCs w:val="22"/>
    </w:rPr>
  </w:style>
  <w:style w:type="paragraph" w:styleId="TDC3">
    <w:name w:val="toc 3"/>
    <w:basedOn w:val="CONPESTexto"/>
    <w:next w:val="Normal"/>
    <w:uiPriority w:val="39"/>
    <w:unhideWhenUsed/>
    <w:rsid w:val="003E6EDF"/>
    <w:pPr>
      <w:spacing w:after="60"/>
      <w:ind w:left="851" w:hanging="851"/>
    </w:pPr>
  </w:style>
  <w:style w:type="paragraph" w:customStyle="1" w:styleId="CONPESTexto">
    <w:name w:val="CONPES Texto"/>
    <w:basedOn w:val="Normal"/>
    <w:qFormat/>
    <w:rsid w:val="003E6EDF"/>
    <w:pPr>
      <w:spacing w:before="120" w:after="120" w:line="276" w:lineRule="auto"/>
      <w:ind w:firstLine="567"/>
      <w:jc w:val="both"/>
    </w:pPr>
    <w:rPr>
      <w:rFonts w:eastAsia="Calibri"/>
      <w:color w:val="000000"/>
      <w:sz w:val="22"/>
      <w:szCs w:val="24"/>
      <w:lang w:val="es-CO" w:eastAsia="en-US"/>
    </w:rPr>
  </w:style>
  <w:style w:type="paragraph" w:customStyle="1" w:styleId="CONPESTtulo1">
    <w:name w:val="CONPES Título1"/>
    <w:basedOn w:val="Ttulo10"/>
    <w:next w:val="CONPESTexto"/>
    <w:qFormat/>
    <w:rsid w:val="003E6EDF"/>
    <w:pPr>
      <w:numPr>
        <w:numId w:val="71"/>
      </w:numPr>
      <w:spacing w:before="360" w:after="120" w:line="276" w:lineRule="auto"/>
    </w:pPr>
    <w:rPr>
      <w:rFonts w:ascii="Futura Std Book" w:eastAsia="Calibri" w:hAnsi="Futura Std Book"/>
      <w:bCs/>
      <w:smallCaps/>
      <w:color w:val="002060"/>
      <w:kern w:val="32"/>
      <w:szCs w:val="22"/>
      <w:lang w:val="es-CO" w:eastAsia="en-US"/>
    </w:rPr>
  </w:style>
  <w:style w:type="paragraph" w:customStyle="1" w:styleId="CONPESTtulo2">
    <w:name w:val="CONPES Título2"/>
    <w:basedOn w:val="Prrafodelista"/>
    <w:next w:val="CONPESTexto"/>
    <w:qFormat/>
    <w:rsid w:val="003E6EDF"/>
    <w:pPr>
      <w:numPr>
        <w:ilvl w:val="1"/>
        <w:numId w:val="71"/>
      </w:numPr>
      <w:tabs>
        <w:tab w:val="left" w:pos="567"/>
      </w:tabs>
      <w:spacing w:before="240" w:after="120" w:line="276" w:lineRule="auto"/>
      <w:ind w:left="397"/>
      <w:jc w:val="both"/>
      <w:outlineLvl w:val="1"/>
    </w:pPr>
    <w:rPr>
      <w:rFonts w:eastAsia="Calibri"/>
      <w:b/>
      <w:color w:val="002060"/>
      <w:sz w:val="22"/>
      <w:lang w:val="es-CO" w:eastAsia="en-US"/>
    </w:rPr>
  </w:style>
  <w:style w:type="paragraph" w:customStyle="1" w:styleId="CONPESTtulo3">
    <w:name w:val="CONPES Título3"/>
    <w:basedOn w:val="CONPESTexto"/>
    <w:next w:val="CONPESTexto"/>
    <w:qFormat/>
    <w:rsid w:val="003E6EDF"/>
    <w:pPr>
      <w:numPr>
        <w:ilvl w:val="2"/>
        <w:numId w:val="71"/>
      </w:numPr>
      <w:tabs>
        <w:tab w:val="left" w:pos="851"/>
      </w:tabs>
      <w:spacing w:before="240"/>
      <w:ind w:left="680" w:hanging="680"/>
      <w:outlineLvl w:val="2"/>
    </w:pPr>
    <w:rPr>
      <w:b/>
      <w:color w:val="002060"/>
    </w:rPr>
  </w:style>
  <w:style w:type="character" w:customStyle="1" w:styleId="Estilo1">
    <w:name w:val="Estilo1"/>
    <w:basedOn w:val="Fuentedeprrafopredeter"/>
    <w:uiPriority w:val="1"/>
    <w:rsid w:val="003E6EDF"/>
    <w:rPr>
      <w:rFonts w:ascii="Georgia" w:hAnsi="Georgia"/>
      <w:caps w:val="0"/>
      <w:smallCaps/>
      <w:strike w:val="0"/>
      <w:dstrike w:val="0"/>
      <w:sz w:val="22"/>
    </w:rPr>
  </w:style>
  <w:style w:type="character" w:customStyle="1" w:styleId="Estilo2">
    <w:name w:val="Estilo2"/>
    <w:basedOn w:val="Fuentedeprrafopredeter"/>
    <w:uiPriority w:val="1"/>
    <w:rsid w:val="003E6EDF"/>
    <w:rPr>
      <w:rFonts w:ascii="Georgia" w:hAnsi="Georgia"/>
      <w:b/>
      <w:sz w:val="22"/>
    </w:rPr>
  </w:style>
  <w:style w:type="table" w:customStyle="1" w:styleId="Tablanormal21">
    <w:name w:val="Tabla normal 21"/>
    <w:basedOn w:val="Tablanormal"/>
    <w:uiPriority w:val="42"/>
    <w:rsid w:val="003E6EDF"/>
    <w:rPr>
      <w:rFonts w:ascii="Times New Roman" w:hAnsi="Times New Roman"/>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stilo3">
    <w:name w:val="Estilo3"/>
    <w:basedOn w:val="Fuentedeprrafopredeter"/>
    <w:uiPriority w:val="1"/>
    <w:rsid w:val="003E6EDF"/>
    <w:rPr>
      <w:rFonts w:ascii="Georgia" w:hAnsi="Georgia"/>
      <w:b/>
      <w:sz w:val="22"/>
    </w:rPr>
  </w:style>
  <w:style w:type="character" w:customStyle="1" w:styleId="Estilo4">
    <w:name w:val="Estilo4"/>
    <w:basedOn w:val="Fuentedeprrafopredeter"/>
    <w:uiPriority w:val="1"/>
    <w:rsid w:val="003E6EDF"/>
    <w:rPr>
      <w:rFonts w:ascii="Georgia" w:hAnsi="Georgia"/>
      <w:b/>
      <w:sz w:val="22"/>
    </w:rPr>
  </w:style>
  <w:style w:type="character" w:customStyle="1" w:styleId="apple-converted-space">
    <w:name w:val="apple-converted-space"/>
    <w:basedOn w:val="Fuentedeprrafopredeter"/>
    <w:rsid w:val="003E6EDF"/>
  </w:style>
  <w:style w:type="character" w:customStyle="1" w:styleId="dp8">
    <w:name w:val="dp8"/>
    <w:basedOn w:val="Fuentedeprrafopredeter"/>
    <w:rsid w:val="003E6EDF"/>
  </w:style>
  <w:style w:type="character" w:styleId="Hipervnculovisitado">
    <w:name w:val="FollowedHyperlink"/>
    <w:basedOn w:val="Fuentedeprrafopredeter"/>
    <w:uiPriority w:val="99"/>
    <w:semiHidden/>
    <w:unhideWhenUsed/>
    <w:rsid w:val="003E6EDF"/>
    <w:rPr>
      <w:color w:val="954F72" w:themeColor="followedHyperlink"/>
      <w:u w:val="single"/>
    </w:rPr>
  </w:style>
  <w:style w:type="paragraph" w:customStyle="1" w:styleId="CONPESGrficosyTablas">
    <w:name w:val="CONPES Gráficos y Tablas"/>
    <w:basedOn w:val="CONPESTexto"/>
    <w:next w:val="CONPESTexto"/>
    <w:qFormat/>
    <w:rsid w:val="003E6EDF"/>
    <w:pPr>
      <w:keepNext/>
      <w:spacing w:before="240"/>
      <w:ind w:firstLine="0"/>
      <w:jc w:val="center"/>
    </w:pPr>
    <w:rPr>
      <w:b/>
    </w:rPr>
  </w:style>
  <w:style w:type="paragraph" w:customStyle="1" w:styleId="EstiloDescripcinCONPESttulotablasygrficosDespus0pto">
    <w:name w:val="Estilo DescripciónCONPES título tablas y gráficos + Después:  0 pto"/>
    <w:basedOn w:val="Epgrafe"/>
    <w:rsid w:val="003E6EDF"/>
    <w:pPr>
      <w:spacing w:after="0"/>
    </w:pPr>
    <w:rPr>
      <w:rFonts w:eastAsia="Times New Roman"/>
      <w:bCs/>
      <w:iCs w:val="0"/>
      <w:szCs w:val="20"/>
    </w:rPr>
  </w:style>
  <w:style w:type="paragraph" w:customStyle="1" w:styleId="CONPESnegrita">
    <w:name w:val="CONPES negrita"/>
    <w:basedOn w:val="EstiloDescripcinCONPESttulotablasygrficosDespus0pto"/>
    <w:qFormat/>
    <w:rsid w:val="003E6EDF"/>
  </w:style>
  <w:style w:type="paragraph" w:customStyle="1" w:styleId="Normal11">
    <w:name w:val="Normal 11"/>
    <w:basedOn w:val="CONPESTexto"/>
    <w:qFormat/>
    <w:rsid w:val="003E6EDF"/>
    <w:pPr>
      <w:spacing w:before="0" w:after="0" w:line="240" w:lineRule="auto"/>
      <w:ind w:firstLine="0"/>
    </w:pPr>
  </w:style>
  <w:style w:type="paragraph" w:customStyle="1" w:styleId="CONPESsiglas">
    <w:name w:val="CONPES siglas"/>
    <w:basedOn w:val="CONPESportadattulo1sinnumeracin"/>
    <w:rsid w:val="003E6EDF"/>
    <w:pPr>
      <w:spacing w:before="120" w:after="240"/>
    </w:pPr>
    <w:rPr>
      <w:bCs/>
    </w:rPr>
  </w:style>
  <w:style w:type="character" w:customStyle="1" w:styleId="EstiloNegrita">
    <w:name w:val="Estilo Negrita"/>
    <w:basedOn w:val="Fuentedeprrafopredeter"/>
    <w:rsid w:val="003E6EDF"/>
    <w:rPr>
      <w:b/>
      <w:bCs/>
    </w:rPr>
  </w:style>
  <w:style w:type="character" w:customStyle="1" w:styleId="EstiloNegrita1">
    <w:name w:val="Estilo Negrita1"/>
    <w:basedOn w:val="Fuentedeprrafopredeter"/>
    <w:rsid w:val="003E6EDF"/>
    <w:rPr>
      <w:b/>
      <w:bCs/>
    </w:rPr>
  </w:style>
  <w:style w:type="paragraph" w:customStyle="1" w:styleId="CONPESnotasalpie">
    <w:name w:val="CONPES notas al pie"/>
    <w:basedOn w:val="Textonotapie"/>
    <w:qFormat/>
    <w:rsid w:val="003E6EDF"/>
    <w:pPr>
      <w:spacing w:after="60"/>
      <w:ind w:firstLine="113"/>
      <w:jc w:val="both"/>
    </w:pPr>
    <w:rPr>
      <w:rFonts w:ascii="Futura Std Book" w:eastAsia="Arial Narrow" w:hAnsi="Futura Std Book"/>
      <w:sz w:val="18"/>
    </w:rPr>
  </w:style>
  <w:style w:type="paragraph" w:customStyle="1" w:styleId="CONPESfuentenotaobjetos">
    <w:name w:val="CONPES fuente/nota objetos"/>
    <w:basedOn w:val="Normal"/>
    <w:qFormat/>
    <w:rsid w:val="003E6EDF"/>
    <w:pPr>
      <w:spacing w:before="60" w:after="60"/>
      <w:jc w:val="both"/>
    </w:pPr>
    <w:rPr>
      <w:sz w:val="18"/>
    </w:rPr>
  </w:style>
  <w:style w:type="paragraph" w:customStyle="1" w:styleId="CONPESbibliografa">
    <w:name w:val="CONPES bibliografía"/>
    <w:basedOn w:val="CONPESTexto"/>
    <w:qFormat/>
    <w:rsid w:val="003E6EDF"/>
    <w:pPr>
      <w:ind w:left="567" w:hanging="567"/>
    </w:pPr>
  </w:style>
  <w:style w:type="paragraph" w:styleId="TDC2">
    <w:name w:val="toc 2"/>
    <w:basedOn w:val="Normal"/>
    <w:next w:val="Normal"/>
    <w:autoRedefine/>
    <w:uiPriority w:val="39"/>
    <w:unhideWhenUsed/>
    <w:rsid w:val="003E6EDF"/>
    <w:pPr>
      <w:tabs>
        <w:tab w:val="right" w:leader="dot" w:pos="8828"/>
      </w:tabs>
      <w:spacing w:after="60"/>
      <w:ind w:left="851" w:hanging="851"/>
      <w:jc w:val="both"/>
    </w:pPr>
    <w:rPr>
      <w:sz w:val="22"/>
    </w:rPr>
  </w:style>
  <w:style w:type="paragraph" w:styleId="Textoindependiente">
    <w:name w:val="Body Text"/>
    <w:basedOn w:val="Normal"/>
    <w:link w:val="TextoindependienteCar"/>
    <w:rsid w:val="00AF1DC2"/>
    <w:rPr>
      <w:rFonts w:ascii="CG Times (W1)" w:hAnsi="CG Times (W1)"/>
      <w:sz w:val="24"/>
      <w:lang w:val="es-MX"/>
    </w:rPr>
  </w:style>
  <w:style w:type="character" w:customStyle="1" w:styleId="TextoindependienteCar">
    <w:name w:val="Texto independiente Car"/>
    <w:link w:val="Textoindependiente"/>
    <w:rsid w:val="00AF1DC2"/>
    <w:rPr>
      <w:rFonts w:ascii="CG Times (W1)" w:eastAsia="Times New Roman" w:hAnsi="CG Times (W1)" w:cs="Times New Roman"/>
      <w:sz w:val="24"/>
      <w:szCs w:val="20"/>
      <w:lang w:val="es-MX" w:eastAsia="es-ES"/>
    </w:rPr>
  </w:style>
  <w:style w:type="paragraph" w:styleId="Piedepgina">
    <w:name w:val="footer"/>
    <w:basedOn w:val="Normal"/>
    <w:link w:val="PiedepginaCar"/>
    <w:uiPriority w:val="99"/>
    <w:rsid w:val="00AF1DC2"/>
    <w:pPr>
      <w:tabs>
        <w:tab w:val="center" w:pos="4419"/>
        <w:tab w:val="right" w:pos="8838"/>
      </w:tabs>
    </w:pPr>
  </w:style>
  <w:style w:type="character" w:customStyle="1" w:styleId="PiedepginaCar">
    <w:name w:val="Pie de página Car"/>
    <w:link w:val="Piedepgina"/>
    <w:uiPriority w:val="99"/>
    <w:rsid w:val="00AF1DC2"/>
    <w:rPr>
      <w:rFonts w:ascii="Futura Std Book" w:eastAsia="Times New Roman" w:hAnsi="Futura Std Book" w:cs="Times New Roman"/>
      <w:sz w:val="20"/>
      <w:szCs w:val="20"/>
      <w:lang w:val="es-ES" w:eastAsia="es-ES"/>
    </w:rPr>
  </w:style>
  <w:style w:type="paragraph" w:styleId="Encabezado">
    <w:name w:val="header"/>
    <w:basedOn w:val="Normal"/>
    <w:link w:val="EncabezadoCar"/>
    <w:uiPriority w:val="99"/>
    <w:rsid w:val="00AF1DC2"/>
    <w:pPr>
      <w:tabs>
        <w:tab w:val="center" w:pos="4252"/>
        <w:tab w:val="right" w:pos="8504"/>
      </w:tabs>
    </w:pPr>
  </w:style>
  <w:style w:type="character" w:customStyle="1" w:styleId="EncabezadoCar">
    <w:name w:val="Encabezado Car"/>
    <w:link w:val="Encabezado"/>
    <w:uiPriority w:val="99"/>
    <w:rsid w:val="00AF1DC2"/>
    <w:rPr>
      <w:rFonts w:ascii="Futura Std Book" w:eastAsia="Times New Roman" w:hAnsi="Futura Std Book" w:cs="Times New Roman"/>
      <w:sz w:val="20"/>
      <w:szCs w:val="20"/>
      <w:lang w:val="es-ES" w:eastAsia="es-ES"/>
    </w:rPr>
  </w:style>
  <w:style w:type="paragraph" w:customStyle="1" w:styleId="Default">
    <w:name w:val="Default"/>
    <w:rsid w:val="00AF1DC2"/>
    <w:pPr>
      <w:autoSpaceDE w:val="0"/>
      <w:autoSpaceDN w:val="0"/>
      <w:adjustRightInd w:val="0"/>
    </w:pPr>
    <w:rPr>
      <w:rFonts w:ascii="Times New Roman" w:eastAsia="Times New Roman" w:hAnsi="Times New Roman"/>
      <w:color w:val="000000"/>
      <w:sz w:val="24"/>
      <w:szCs w:val="24"/>
    </w:rPr>
  </w:style>
  <w:style w:type="paragraph" w:customStyle="1" w:styleId="Portadaparrafo3">
    <w:name w:val="Portada parrafo 3"/>
    <w:basedOn w:val="Normal"/>
    <w:autoRedefine/>
    <w:rsid w:val="00AF1DC2"/>
    <w:pPr>
      <w:spacing w:line="360" w:lineRule="auto"/>
      <w:jc w:val="both"/>
    </w:pPr>
    <w:rPr>
      <w:rFonts w:eastAsia="Calibri"/>
      <w:b/>
      <w:sz w:val="24"/>
      <w:szCs w:val="24"/>
      <w:lang w:val="en-US" w:eastAsia="en-US"/>
    </w:rPr>
  </w:style>
  <w:style w:type="paragraph" w:customStyle="1" w:styleId="GrficosyTablasCONPES">
    <w:name w:val="Gráficos y Tablas CONPES"/>
    <w:basedOn w:val="CONPESTexto"/>
    <w:next w:val="CONPESTexto"/>
    <w:qFormat/>
    <w:rsid w:val="00AF1DC2"/>
    <w:pPr>
      <w:keepNext/>
      <w:jc w:val="center"/>
    </w:pPr>
    <w:rPr>
      <w:b/>
    </w:rPr>
  </w:style>
  <w:style w:type="character" w:customStyle="1" w:styleId="EpgrafeCar">
    <w:name w:val="Epígrafe Car"/>
    <w:aliases w:val="CONPES título tablas y gráficos Car,Figura Car Car1,Figura Car Car Car,Tabla1 Car,Tabla2 Car,Título tabla/gráfica Car,Título tabla/gráfica1 Car,Título tabla/gráfica2 Car,Título tabla/gráfica3 Car,Título tabla/gráfica4 Car"/>
    <w:link w:val="Epgrafe"/>
    <w:uiPriority w:val="35"/>
    <w:locked/>
    <w:rsid w:val="004F01E7"/>
    <w:rPr>
      <w:rFonts w:ascii="Futura Std Book" w:hAnsi="Futura Std Book"/>
      <w:b/>
      <w:iCs/>
      <w:sz w:val="22"/>
      <w:szCs w:val="18"/>
      <w:lang w:eastAsia="en-US"/>
    </w:rPr>
  </w:style>
  <w:style w:type="paragraph" w:customStyle="1" w:styleId="Normal1">
    <w:name w:val="Normal1"/>
    <w:basedOn w:val="Normal"/>
    <w:rsid w:val="00AF1DC2"/>
    <w:pPr>
      <w:ind w:firstLine="567"/>
      <w:jc w:val="both"/>
    </w:pPr>
    <w:rPr>
      <w:kern w:val="20"/>
      <w:sz w:val="24"/>
      <w:szCs w:val="24"/>
      <w:lang w:val="es-CO" w:eastAsia="en-US"/>
    </w:rPr>
  </w:style>
  <w:style w:type="paragraph" w:customStyle="1" w:styleId="Prrafodelista1">
    <w:name w:val="Párrafo de lista1"/>
    <w:basedOn w:val="Normal"/>
    <w:rsid w:val="00AF1DC2"/>
    <w:pPr>
      <w:ind w:left="720"/>
      <w:contextualSpacing/>
    </w:pPr>
    <w:rPr>
      <w:rFonts w:eastAsia="Calibri"/>
      <w:sz w:val="24"/>
      <w:szCs w:val="24"/>
    </w:rPr>
  </w:style>
  <w:style w:type="paragraph" w:customStyle="1" w:styleId="HTMLBody">
    <w:name w:val="HTML Body"/>
    <w:basedOn w:val="Default"/>
    <w:next w:val="Default"/>
    <w:uiPriority w:val="99"/>
    <w:rsid w:val="00AF1DC2"/>
    <w:rPr>
      <w:color w:val="auto"/>
      <w:lang w:val="es-ES" w:eastAsia="es-ES"/>
    </w:rPr>
  </w:style>
  <w:style w:type="table" w:styleId="Tablaconcuadrcula1">
    <w:name w:val="Table Grid 1"/>
    <w:basedOn w:val="Tablanormal"/>
    <w:rsid w:val="00AF1DC2"/>
    <w:pPr>
      <w:widowControl w:val="0"/>
      <w:adjustRightInd w:val="0"/>
      <w:spacing w:line="360" w:lineRule="atLeast"/>
      <w:textAlignment w:val="baseline"/>
    </w:pPr>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tulo">
    <w:name w:val="Title"/>
    <w:basedOn w:val="Normal"/>
    <w:link w:val="TtuloCar"/>
    <w:qFormat/>
    <w:rsid w:val="00AF1DC2"/>
    <w:pPr>
      <w:widowControl w:val="0"/>
      <w:adjustRightInd w:val="0"/>
      <w:spacing w:line="360" w:lineRule="atLeast"/>
      <w:jc w:val="center"/>
      <w:textAlignment w:val="baseline"/>
    </w:pPr>
    <w:rPr>
      <w:rFonts w:ascii="Arial" w:hAnsi="Arial" w:cs="Arial"/>
      <w:b/>
      <w:bCs/>
      <w:color w:val="000000"/>
    </w:rPr>
  </w:style>
  <w:style w:type="character" w:customStyle="1" w:styleId="TtuloCar">
    <w:name w:val="Título Car"/>
    <w:link w:val="Ttulo"/>
    <w:rsid w:val="00AF1DC2"/>
    <w:rPr>
      <w:rFonts w:ascii="Arial" w:eastAsia="Times New Roman" w:hAnsi="Arial" w:cs="Arial"/>
      <w:b/>
      <w:bCs/>
      <w:color w:val="000000"/>
      <w:sz w:val="20"/>
      <w:szCs w:val="20"/>
      <w:lang w:val="es-ES" w:eastAsia="es-ES"/>
    </w:rPr>
  </w:style>
  <w:style w:type="paragraph" w:customStyle="1" w:styleId="Ttulo1">
    <w:name w:val="T’tulo 1"/>
    <w:basedOn w:val="Normal"/>
    <w:next w:val="Normal"/>
    <w:rsid w:val="00AF1DC2"/>
    <w:pPr>
      <w:keepNext/>
      <w:numPr>
        <w:numId w:val="4"/>
      </w:numPr>
      <w:autoSpaceDE w:val="0"/>
      <w:autoSpaceDN w:val="0"/>
      <w:jc w:val="center"/>
    </w:pPr>
    <w:rPr>
      <w:rFonts w:ascii="Arial" w:hAnsi="Arial" w:cs="Arial"/>
      <w:b/>
      <w:bCs/>
      <w:color w:val="000000"/>
    </w:rPr>
  </w:style>
  <w:style w:type="paragraph" w:customStyle="1" w:styleId="Level1">
    <w:name w:val="Level 1"/>
    <w:basedOn w:val="Normal"/>
    <w:rsid w:val="00AF1DC2"/>
    <w:pPr>
      <w:widowControl w:val="0"/>
      <w:autoSpaceDE w:val="0"/>
      <w:autoSpaceDN w:val="0"/>
      <w:adjustRightInd w:val="0"/>
      <w:ind w:left="1428" w:hanging="360"/>
      <w:outlineLvl w:val="0"/>
    </w:pPr>
    <w:rPr>
      <w:rFonts w:ascii="Arial" w:eastAsia="Batang" w:hAnsi="Arial" w:cs="Arial"/>
      <w:color w:val="000000"/>
      <w:lang w:val="en-US"/>
    </w:rPr>
  </w:style>
  <w:style w:type="paragraph" w:customStyle="1" w:styleId="FR1">
    <w:name w:val="FR1"/>
    <w:rsid w:val="00AF1DC2"/>
    <w:pPr>
      <w:widowControl w:val="0"/>
      <w:autoSpaceDE w:val="0"/>
      <w:autoSpaceDN w:val="0"/>
      <w:adjustRightInd w:val="0"/>
      <w:spacing w:before="260"/>
      <w:ind w:left="4320"/>
    </w:pPr>
    <w:rPr>
      <w:rFonts w:ascii="Arial" w:eastAsia="Times New Roman" w:hAnsi="Arial" w:cs="Arial"/>
      <w:sz w:val="28"/>
      <w:szCs w:val="28"/>
      <w:lang w:val="es-ES_tradnl" w:eastAsia="es-ES"/>
    </w:rPr>
  </w:style>
  <w:style w:type="paragraph" w:customStyle="1" w:styleId="TXT">
    <w:name w:val="TXT"/>
    <w:basedOn w:val="Normal"/>
    <w:rsid w:val="00AF1DC2"/>
    <w:pPr>
      <w:spacing w:before="120"/>
      <w:jc w:val="both"/>
    </w:pPr>
    <w:rPr>
      <w:rFonts w:ascii="Arial Narrow" w:hAnsi="Arial Narrow" w:cs="Arial"/>
      <w:color w:val="000000"/>
    </w:rPr>
  </w:style>
  <w:style w:type="paragraph" w:customStyle="1" w:styleId="Artculo">
    <w:name w:val="Artículo"/>
    <w:basedOn w:val="NormalWeb"/>
    <w:autoRedefine/>
    <w:rsid w:val="00AF1DC2"/>
  </w:style>
  <w:style w:type="paragraph" w:customStyle="1" w:styleId="WW-Textoindependiente3">
    <w:name w:val="WW-Texto independiente 3"/>
    <w:basedOn w:val="Normal"/>
    <w:rsid w:val="00AF1DC2"/>
    <w:pPr>
      <w:suppressAutoHyphens/>
      <w:overflowPunct w:val="0"/>
      <w:autoSpaceDE w:val="0"/>
      <w:autoSpaceDN w:val="0"/>
      <w:adjustRightInd w:val="0"/>
      <w:jc w:val="both"/>
      <w:textAlignment w:val="baseline"/>
    </w:pPr>
    <w:rPr>
      <w:rFonts w:ascii="Arial" w:hAnsi="Arial" w:cs="Arial"/>
      <w:noProof/>
      <w:color w:val="000000"/>
      <w:lang w:val="es-ES_tradnl" w:eastAsia="es-MX"/>
    </w:rPr>
  </w:style>
  <w:style w:type="paragraph" w:customStyle="1" w:styleId="cuerpotexto0">
    <w:name w:val="cuerpotexto"/>
    <w:basedOn w:val="Normal"/>
    <w:rsid w:val="00AF1DC2"/>
    <w:pPr>
      <w:autoSpaceDE w:val="0"/>
      <w:autoSpaceDN w:val="0"/>
      <w:spacing w:before="28" w:after="28" w:line="210" w:lineRule="atLeast"/>
      <w:ind w:firstLine="283"/>
      <w:jc w:val="both"/>
    </w:pPr>
    <w:rPr>
      <w:rFonts w:ascii="Arial" w:hAnsi="Arial" w:cs="Arial"/>
      <w:color w:val="000000"/>
      <w:sz w:val="19"/>
      <w:szCs w:val="19"/>
    </w:rPr>
  </w:style>
  <w:style w:type="paragraph" w:styleId="Textosinformato">
    <w:name w:val="Plain Text"/>
    <w:basedOn w:val="Normal"/>
    <w:link w:val="TextosinformatoCar"/>
    <w:rsid w:val="00AF1DC2"/>
    <w:rPr>
      <w:rFonts w:ascii="Courier New" w:hAnsi="Courier New" w:cs="Arial"/>
      <w:color w:val="000000"/>
    </w:rPr>
  </w:style>
  <w:style w:type="character" w:customStyle="1" w:styleId="TextosinformatoCar">
    <w:name w:val="Texto sin formato Car"/>
    <w:link w:val="Textosinformato"/>
    <w:rsid w:val="00AF1DC2"/>
    <w:rPr>
      <w:rFonts w:ascii="Courier New" w:eastAsia="Times New Roman" w:hAnsi="Courier New" w:cs="Arial"/>
      <w:color w:val="000000"/>
      <w:sz w:val="20"/>
      <w:szCs w:val="20"/>
      <w:lang w:val="es-ES" w:eastAsia="es-ES"/>
    </w:rPr>
  </w:style>
  <w:style w:type="paragraph" w:customStyle="1" w:styleId="Textoindependiente31">
    <w:name w:val="Texto independiente 31"/>
    <w:basedOn w:val="Normal"/>
    <w:rsid w:val="00AF1DC2"/>
    <w:pPr>
      <w:jc w:val="both"/>
    </w:pPr>
    <w:rPr>
      <w:rFonts w:ascii="Arial" w:hAnsi="Arial" w:cs="Arial"/>
      <w:color w:val="000000"/>
      <w:lang w:val="es-ES_tradnl"/>
    </w:rPr>
  </w:style>
  <w:style w:type="paragraph" w:customStyle="1" w:styleId="Pa19">
    <w:name w:val="Pa19"/>
    <w:basedOn w:val="Normal"/>
    <w:next w:val="Normal"/>
    <w:rsid w:val="00AF1DC2"/>
    <w:pPr>
      <w:autoSpaceDE w:val="0"/>
      <w:autoSpaceDN w:val="0"/>
      <w:adjustRightInd w:val="0"/>
      <w:spacing w:before="20" w:after="20" w:line="191" w:lineRule="atLeast"/>
    </w:pPr>
    <w:rPr>
      <w:rFonts w:ascii="Arial" w:hAnsi="Arial" w:cs="Arial"/>
      <w:color w:val="000000"/>
    </w:rPr>
  </w:style>
  <w:style w:type="paragraph" w:customStyle="1" w:styleId="Preambulo">
    <w:name w:val="Preambulo"/>
    <w:basedOn w:val="Normal"/>
    <w:next w:val="Normal"/>
    <w:rsid w:val="00AF1DC2"/>
    <w:pPr>
      <w:ind w:left="720" w:hanging="360"/>
      <w:jc w:val="center"/>
      <w:outlineLvl w:val="0"/>
    </w:pPr>
    <w:rPr>
      <w:rFonts w:ascii="Arial" w:hAnsi="Arial" w:cs="Arial"/>
      <w:b/>
      <w:caps/>
      <w:color w:val="000000"/>
    </w:rPr>
  </w:style>
  <w:style w:type="paragraph" w:customStyle="1" w:styleId="PargrafoNumerado">
    <w:name w:val="ParágrafoNumerado"/>
    <w:basedOn w:val="Normal"/>
    <w:next w:val="Normal"/>
    <w:rsid w:val="00AF1DC2"/>
    <w:pPr>
      <w:outlineLvl w:val="4"/>
    </w:pPr>
    <w:rPr>
      <w:rFonts w:ascii="Arial" w:hAnsi="Arial" w:cs="Arial"/>
      <w:color w:val="000000"/>
    </w:rPr>
  </w:style>
  <w:style w:type="paragraph" w:customStyle="1" w:styleId="EncabezadoDocumento">
    <w:name w:val="EncabezadoDocumento"/>
    <w:basedOn w:val="Normal"/>
    <w:next w:val="Normal"/>
    <w:rsid w:val="00AF1DC2"/>
    <w:pPr>
      <w:jc w:val="center"/>
    </w:pPr>
    <w:rPr>
      <w:rFonts w:ascii="Arial" w:hAnsi="Arial" w:cs="Arial"/>
      <w:b/>
      <w:caps/>
      <w:color w:val="000000"/>
      <w:sz w:val="18"/>
    </w:rPr>
  </w:style>
  <w:style w:type="paragraph" w:customStyle="1" w:styleId="TtuloPreliminar">
    <w:name w:val="TítuloPreliminar"/>
    <w:basedOn w:val="Normal"/>
    <w:next w:val="Normal"/>
    <w:rsid w:val="00AF1DC2"/>
    <w:pPr>
      <w:ind w:left="1440" w:hanging="360"/>
      <w:jc w:val="center"/>
      <w:outlineLvl w:val="1"/>
    </w:pPr>
    <w:rPr>
      <w:rFonts w:ascii="Arial" w:hAnsi="Arial" w:cs="Arial"/>
      <w:b/>
      <w:caps/>
      <w:color w:val="000000"/>
    </w:rPr>
  </w:style>
  <w:style w:type="paragraph" w:customStyle="1" w:styleId="CaptuloPreliminar">
    <w:name w:val="CapítuloPreliminar"/>
    <w:basedOn w:val="Normal"/>
    <w:next w:val="Normal"/>
    <w:rsid w:val="00AF1DC2"/>
    <w:pPr>
      <w:spacing w:before="200"/>
      <w:ind w:left="2160" w:hanging="360"/>
      <w:jc w:val="center"/>
      <w:outlineLvl w:val="2"/>
    </w:pPr>
    <w:rPr>
      <w:rFonts w:ascii="Arial" w:hAnsi="Arial" w:cs="Arial"/>
      <w:b/>
      <w:caps/>
      <w:color w:val="000000"/>
    </w:rPr>
  </w:style>
  <w:style w:type="character" w:customStyle="1" w:styleId="Estilo2Car">
    <w:name w:val="Estilo2 Car"/>
    <w:rsid w:val="00AF1DC2"/>
    <w:rPr>
      <w:rFonts w:ascii="Arial" w:eastAsia="SimSun" w:hAnsi="Arial" w:cs="Arial"/>
      <w:b/>
      <w:bCs/>
      <w:color w:val="000000"/>
      <w:sz w:val="20"/>
      <w:lang w:val="es-ES" w:eastAsia="es-ES"/>
    </w:rPr>
  </w:style>
  <w:style w:type="paragraph" w:customStyle="1" w:styleId="tabla">
    <w:name w:val="tabla"/>
    <w:basedOn w:val="Normal"/>
    <w:link w:val="tablaCar"/>
    <w:qFormat/>
    <w:rsid w:val="00AF1DC2"/>
    <w:pPr>
      <w:widowControl w:val="0"/>
      <w:autoSpaceDE w:val="0"/>
      <w:autoSpaceDN w:val="0"/>
      <w:adjustRightInd w:val="0"/>
      <w:spacing w:after="200" w:line="360" w:lineRule="auto"/>
    </w:pPr>
    <w:rPr>
      <w:rFonts w:ascii="Arial" w:eastAsia="SimSun" w:hAnsi="Arial" w:cs="Arial"/>
      <w:b/>
      <w:color w:val="000000"/>
      <w:lang w:val="es-CO" w:eastAsia="es-CO"/>
    </w:rPr>
  </w:style>
  <w:style w:type="character" w:customStyle="1" w:styleId="tablaCar">
    <w:name w:val="tabla Car"/>
    <w:link w:val="tabla"/>
    <w:rsid w:val="00AF1DC2"/>
    <w:rPr>
      <w:rFonts w:ascii="Arial" w:eastAsia="SimSun" w:hAnsi="Arial" w:cs="Arial"/>
      <w:b/>
      <w:color w:val="000000"/>
      <w:sz w:val="20"/>
      <w:szCs w:val="20"/>
      <w:lang w:eastAsia="es-CO"/>
    </w:rPr>
  </w:style>
  <w:style w:type="paragraph" w:customStyle="1" w:styleId="grafico">
    <w:name w:val="grafico"/>
    <w:basedOn w:val="Normal"/>
    <w:link w:val="graficoCar"/>
    <w:qFormat/>
    <w:rsid w:val="00AF1DC2"/>
    <w:pPr>
      <w:widowControl w:val="0"/>
      <w:autoSpaceDE w:val="0"/>
      <w:autoSpaceDN w:val="0"/>
      <w:adjustRightInd w:val="0"/>
      <w:spacing w:line="360" w:lineRule="auto"/>
      <w:jc w:val="both"/>
    </w:pPr>
    <w:rPr>
      <w:rFonts w:ascii="Arial" w:hAnsi="Arial" w:cs="Arial"/>
      <w:color w:val="000000"/>
      <w:lang w:val="es-CO" w:eastAsia="es-CO"/>
    </w:rPr>
  </w:style>
  <w:style w:type="character" w:customStyle="1" w:styleId="graficoCar">
    <w:name w:val="grafico Car"/>
    <w:link w:val="grafico"/>
    <w:rsid w:val="00AF1DC2"/>
    <w:rPr>
      <w:rFonts w:ascii="Arial" w:eastAsia="Times New Roman" w:hAnsi="Arial" w:cs="Arial"/>
      <w:color w:val="000000"/>
      <w:sz w:val="20"/>
      <w:szCs w:val="20"/>
      <w:lang w:eastAsia="es-CO"/>
    </w:rPr>
  </w:style>
  <w:style w:type="paragraph" w:customStyle="1" w:styleId="Pa15">
    <w:name w:val="Pa15"/>
    <w:basedOn w:val="Normal"/>
    <w:next w:val="Normal"/>
    <w:rsid w:val="00AF1DC2"/>
    <w:pPr>
      <w:autoSpaceDE w:val="0"/>
      <w:autoSpaceDN w:val="0"/>
      <w:adjustRightInd w:val="0"/>
      <w:spacing w:line="197" w:lineRule="atLeast"/>
    </w:pPr>
    <w:rPr>
      <w:sz w:val="24"/>
      <w:szCs w:val="24"/>
    </w:rPr>
  </w:style>
  <w:style w:type="character" w:customStyle="1" w:styleId="PrrafodelistaCar">
    <w:name w:val="Párrafo de lista Car"/>
    <w:aliases w:val="titulo 3 Car,Lista vistosa - Énfasis 11 Car,Bolita Car,Ha Car,HOJA Car,Párrafo de lista4 Car,BOLADEF Car,Párrafo de lista3 Car,Párrafo de lista21 Car,BOLA Car,Nivel 1 OS Car,Normal. Viñetas Car"/>
    <w:link w:val="Prrafodelista"/>
    <w:uiPriority w:val="34"/>
    <w:locked/>
    <w:rsid w:val="003E6EDF"/>
    <w:rPr>
      <w:rFonts w:ascii="Futura Std Book" w:eastAsia="Times New Roman" w:hAnsi="Futura Std Book"/>
      <w:lang w:val="es-ES" w:eastAsia="es-ES"/>
    </w:rPr>
  </w:style>
  <w:style w:type="character" w:styleId="nfasis">
    <w:name w:val="Emphasis"/>
    <w:uiPriority w:val="20"/>
    <w:qFormat/>
    <w:rsid w:val="00AF1DC2"/>
    <w:rPr>
      <w:i/>
      <w:iCs/>
    </w:rPr>
  </w:style>
  <w:style w:type="paragraph" w:customStyle="1" w:styleId="Pa26">
    <w:name w:val="Pa26"/>
    <w:basedOn w:val="Default"/>
    <w:next w:val="Default"/>
    <w:uiPriority w:val="99"/>
    <w:rsid w:val="00AF1DC2"/>
    <w:pPr>
      <w:spacing w:line="241" w:lineRule="atLeast"/>
    </w:pPr>
    <w:rPr>
      <w:rFonts w:ascii="Calibri" w:eastAsia="Calibri" w:hAnsi="Calibri"/>
      <w:color w:val="auto"/>
    </w:rPr>
  </w:style>
  <w:style w:type="table" w:styleId="Sombreadomedio1-nfasis3">
    <w:name w:val="Medium Shading 1 Accent 3"/>
    <w:basedOn w:val="Tablanormal"/>
    <w:uiPriority w:val="63"/>
    <w:rsid w:val="00AF1DC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A5">
    <w:name w:val="A5"/>
    <w:uiPriority w:val="99"/>
    <w:rsid w:val="00AF1DC2"/>
    <w:rPr>
      <w:rFonts w:cs="PNDKN T+ Myriad Pro"/>
      <w:color w:val="000000"/>
      <w:sz w:val="22"/>
      <w:szCs w:val="22"/>
    </w:rPr>
  </w:style>
  <w:style w:type="paragraph" w:customStyle="1" w:styleId="Pa2">
    <w:name w:val="Pa2"/>
    <w:basedOn w:val="Default"/>
    <w:next w:val="Default"/>
    <w:uiPriority w:val="99"/>
    <w:rsid w:val="00AF1DC2"/>
    <w:pPr>
      <w:spacing w:line="231" w:lineRule="atLeast"/>
    </w:pPr>
    <w:rPr>
      <w:rFonts w:ascii="Gill Sans MT" w:eastAsia="Calibri" w:hAnsi="Gill Sans MT"/>
      <w:color w:val="auto"/>
      <w:lang w:eastAsia="en-US"/>
    </w:rPr>
  </w:style>
  <w:style w:type="paragraph" w:styleId="Bibliografa">
    <w:name w:val="Bibliography"/>
    <w:basedOn w:val="Normal"/>
    <w:next w:val="Normal"/>
    <w:uiPriority w:val="37"/>
    <w:unhideWhenUsed/>
    <w:rsid w:val="00AF1DC2"/>
  </w:style>
  <w:style w:type="character" w:customStyle="1" w:styleId="3dspell">
    <w:name w:val="3dspell="/>
    <w:basedOn w:val="Fuentedeprrafopredeter"/>
    <w:rsid w:val="00AF1DC2"/>
  </w:style>
  <w:style w:type="paragraph" w:customStyle="1" w:styleId="CONPESfuente">
    <w:name w:val="CONPES fuente"/>
    <w:basedOn w:val="CONPESTexto"/>
    <w:qFormat/>
    <w:rsid w:val="00AF1DC2"/>
    <w:pPr>
      <w:spacing w:before="60" w:after="60" w:line="240" w:lineRule="auto"/>
      <w:ind w:left="142" w:firstLine="0"/>
    </w:pPr>
    <w:rPr>
      <w:sz w:val="18"/>
      <w:szCs w:val="16"/>
      <w:lang w:eastAsia="es-CO"/>
    </w:rPr>
  </w:style>
  <w:style w:type="paragraph" w:customStyle="1" w:styleId="CONPESTtulosTablasGrficos">
    <w:name w:val="CONPES Títulos Tablas Gráficos"/>
    <w:basedOn w:val="Epgrafe"/>
    <w:link w:val="CONPESTtulosTablasGrficosCar"/>
    <w:qFormat/>
    <w:rsid w:val="00AF1DC2"/>
  </w:style>
  <w:style w:type="character" w:customStyle="1" w:styleId="CONPESTtulosTablasGrficosCar">
    <w:name w:val="CONPES Títulos Tablas Gráficos Car"/>
    <w:link w:val="CONPESTtulosTablasGrficos"/>
    <w:rsid w:val="00AF1DC2"/>
    <w:rPr>
      <w:rFonts w:ascii="Futura Std Book" w:eastAsia="Calibri" w:hAnsi="Futura Std Book" w:cs="Times New Roman"/>
      <w:b/>
      <w:iCs/>
      <w:szCs w:val="18"/>
    </w:rPr>
  </w:style>
  <w:style w:type="paragraph" w:customStyle="1" w:styleId="CONPESTtulo4">
    <w:name w:val="CONPES Título 4"/>
    <w:qFormat/>
    <w:rsid w:val="00E812B2"/>
    <w:pPr>
      <w:numPr>
        <w:numId w:val="5"/>
      </w:numPr>
      <w:spacing w:before="120" w:after="120" w:line="276" w:lineRule="auto"/>
    </w:pPr>
    <w:rPr>
      <w:rFonts w:ascii="Futura Std Book" w:hAnsi="Futura Std Book"/>
      <w:b/>
      <w:color w:val="000000"/>
      <w:sz w:val="22"/>
      <w:szCs w:val="24"/>
      <w:lang w:eastAsia="en-US"/>
    </w:rPr>
  </w:style>
  <w:style w:type="table" w:customStyle="1" w:styleId="Tablaconcuadrcula10">
    <w:name w:val="Tabla con cuadrícula1"/>
    <w:basedOn w:val="Tablanormal"/>
    <w:next w:val="Tablaconcuadrcula"/>
    <w:uiPriority w:val="39"/>
    <w:rsid w:val="00AF1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NPES">
    <w:name w:val="CONPES"/>
    <w:uiPriority w:val="99"/>
    <w:rsid w:val="00AF1DC2"/>
    <w:pPr>
      <w:numPr>
        <w:numId w:val="6"/>
      </w:numPr>
    </w:pPr>
  </w:style>
  <w:style w:type="character" w:customStyle="1" w:styleId="A11">
    <w:name w:val="A11"/>
    <w:uiPriority w:val="99"/>
    <w:rsid w:val="00AF1DC2"/>
    <w:rPr>
      <w:rFonts w:cs="PNDKN T+ Myriad Pro"/>
      <w:color w:val="000000"/>
      <w:sz w:val="12"/>
      <w:szCs w:val="12"/>
    </w:rPr>
  </w:style>
  <w:style w:type="character" w:customStyle="1" w:styleId="A6">
    <w:name w:val="A6"/>
    <w:uiPriority w:val="99"/>
    <w:rsid w:val="00AF1DC2"/>
    <w:rPr>
      <w:rFonts w:cs="Futura"/>
      <w:color w:val="000000"/>
      <w:sz w:val="22"/>
      <w:szCs w:val="22"/>
    </w:rPr>
  </w:style>
  <w:style w:type="paragraph" w:customStyle="1" w:styleId="a">
    <w:basedOn w:val="CONPESTexto"/>
    <w:next w:val="CONPESTexto"/>
    <w:qFormat/>
    <w:rsid w:val="00825DFA"/>
    <w:pPr>
      <w:ind w:firstLine="0"/>
    </w:pPr>
    <w:rPr>
      <w:b/>
      <w:iCs/>
      <w:color w:val="auto"/>
      <w:szCs w:val="18"/>
    </w:rPr>
  </w:style>
  <w:style w:type="paragraph" w:customStyle="1" w:styleId="a0">
    <w:basedOn w:val="CONPESTexto"/>
    <w:next w:val="CONPESTexto"/>
    <w:qFormat/>
    <w:rsid w:val="00ED0A56"/>
    <w:pPr>
      <w:ind w:firstLine="0"/>
    </w:pPr>
    <w:rPr>
      <w:b/>
      <w:iCs/>
      <w:color w:val="auto"/>
      <w:szCs w:val="18"/>
    </w:rPr>
  </w:style>
  <w:style w:type="paragraph" w:customStyle="1" w:styleId="Ttulo20">
    <w:name w:val="Título2"/>
    <w:basedOn w:val="Normal"/>
    <w:qFormat/>
    <w:rsid w:val="00F97EA2"/>
    <w:pPr>
      <w:jc w:val="center"/>
    </w:pPr>
    <w:rPr>
      <w:rFonts w:ascii="CG Times" w:hAnsi="CG Times"/>
      <w:b/>
      <w:bCs/>
      <w:sz w:val="22"/>
      <w:szCs w:val="24"/>
    </w:rPr>
  </w:style>
  <w:style w:type="paragraph" w:customStyle="1" w:styleId="Epgrafe2">
    <w:name w:val="Epígrafe2"/>
    <w:basedOn w:val="Normal"/>
    <w:next w:val="Normal"/>
    <w:qFormat/>
    <w:rsid w:val="00F97EA2"/>
    <w:pPr>
      <w:spacing w:before="120" w:after="120"/>
    </w:pPr>
    <w:rPr>
      <w:b/>
      <w:bCs/>
    </w:rPr>
  </w:style>
  <w:style w:type="paragraph" w:styleId="Saludo">
    <w:name w:val="Salutation"/>
    <w:basedOn w:val="Normal"/>
    <w:next w:val="Normal"/>
    <w:link w:val="SaludoCar"/>
    <w:uiPriority w:val="99"/>
    <w:unhideWhenUsed/>
    <w:rsid w:val="00027CFD"/>
  </w:style>
  <w:style w:type="character" w:customStyle="1" w:styleId="SaludoCar">
    <w:name w:val="Saludo Car"/>
    <w:link w:val="Saludo"/>
    <w:uiPriority w:val="99"/>
    <w:rsid w:val="00027CFD"/>
    <w:rPr>
      <w:rFonts w:ascii="Futura Std Book" w:eastAsia="Times New Roman" w:hAnsi="Futura Std Book" w:cs="Times New Roman"/>
      <w:sz w:val="20"/>
      <w:szCs w:val="20"/>
      <w:lang w:val="es-ES" w:eastAsia="es-ES"/>
    </w:rPr>
  </w:style>
  <w:style w:type="paragraph" w:customStyle="1" w:styleId="Direccininterior">
    <w:name w:val="Dirección interior"/>
    <w:basedOn w:val="Normal"/>
    <w:rsid w:val="00027CFD"/>
  </w:style>
  <w:style w:type="paragraph" w:styleId="Textoindependienteprimerasangra">
    <w:name w:val="Body Text First Indent"/>
    <w:basedOn w:val="Textoindependiente"/>
    <w:link w:val="TextoindependienteprimerasangraCar"/>
    <w:uiPriority w:val="99"/>
    <w:unhideWhenUsed/>
    <w:rsid w:val="00027CFD"/>
    <w:pPr>
      <w:ind w:firstLine="360"/>
    </w:pPr>
    <w:rPr>
      <w:rFonts w:ascii="Futura Std Book" w:hAnsi="Futura Std Book"/>
      <w:sz w:val="20"/>
      <w:lang w:val="es-ES"/>
    </w:rPr>
  </w:style>
  <w:style w:type="character" w:customStyle="1" w:styleId="TextoindependienteprimerasangraCar">
    <w:name w:val="Texto independiente primera sangría Car"/>
    <w:link w:val="Textoindependienteprimerasangra"/>
    <w:uiPriority w:val="99"/>
    <w:rsid w:val="00027CFD"/>
    <w:rPr>
      <w:rFonts w:ascii="Futura Std Book" w:eastAsia="Times New Roman" w:hAnsi="Futura Std Book" w:cs="Times New Roman"/>
      <w:sz w:val="20"/>
      <w:szCs w:val="20"/>
      <w:lang w:val="es-ES" w:eastAsia="es-ES"/>
    </w:rPr>
  </w:style>
  <w:style w:type="table" w:customStyle="1" w:styleId="Tablanormal31">
    <w:name w:val="Tabla normal 31"/>
    <w:basedOn w:val="Tablanormal"/>
    <w:uiPriority w:val="43"/>
    <w:rsid w:val="0052585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Lista4">
    <w:name w:val="List 4"/>
    <w:basedOn w:val="Normal"/>
    <w:uiPriority w:val="99"/>
    <w:unhideWhenUsed/>
    <w:rsid w:val="00E64249"/>
    <w:pPr>
      <w:ind w:left="1132" w:hanging="283"/>
      <w:contextualSpacing/>
    </w:pPr>
  </w:style>
  <w:style w:type="paragraph" w:customStyle="1" w:styleId="3aBullets">
    <w:name w:val="3a. Bullets"/>
    <w:basedOn w:val="Normal"/>
    <w:link w:val="3aBulletsChar"/>
    <w:rsid w:val="00F47850"/>
    <w:pPr>
      <w:numPr>
        <w:numId w:val="8"/>
      </w:numPr>
      <w:spacing w:before="120"/>
    </w:pPr>
    <w:rPr>
      <w:rFonts w:ascii="Garamond" w:hAnsi="Garamond" w:cs="Arial"/>
      <w:sz w:val="24"/>
      <w:szCs w:val="24"/>
      <w:lang w:val="en-US" w:eastAsia="en-US"/>
    </w:rPr>
  </w:style>
  <w:style w:type="paragraph" w:customStyle="1" w:styleId="3bSubbullets">
    <w:name w:val="3b. Subbullets"/>
    <w:basedOn w:val="Normal"/>
    <w:rsid w:val="00F47850"/>
    <w:pPr>
      <w:numPr>
        <w:ilvl w:val="1"/>
        <w:numId w:val="8"/>
      </w:numPr>
      <w:spacing w:before="120"/>
    </w:pPr>
    <w:rPr>
      <w:rFonts w:ascii="Garamond" w:hAnsi="Garamond" w:cs="Arial"/>
      <w:bCs/>
      <w:sz w:val="24"/>
      <w:szCs w:val="24"/>
      <w:lang w:val="en-US" w:eastAsia="en-US"/>
    </w:rPr>
  </w:style>
  <w:style w:type="character" w:customStyle="1" w:styleId="3aBulletsChar">
    <w:name w:val="3a. Bullets Char"/>
    <w:link w:val="3aBullets"/>
    <w:rsid w:val="00F47850"/>
    <w:rPr>
      <w:rFonts w:ascii="Garamond" w:eastAsia="Times New Roman" w:hAnsi="Garamond" w:cs="Arial"/>
      <w:sz w:val="24"/>
      <w:szCs w:val="24"/>
      <w:lang w:val="en-US" w:eastAsia="en-US"/>
    </w:rPr>
  </w:style>
  <w:style w:type="paragraph" w:styleId="Tabladeilustraciones">
    <w:name w:val="table of figures"/>
    <w:basedOn w:val="Normal"/>
    <w:next w:val="Normal"/>
    <w:uiPriority w:val="99"/>
    <w:unhideWhenUsed/>
    <w:rsid w:val="003E6EDF"/>
    <w:rPr>
      <w:sz w:val="22"/>
    </w:rPr>
  </w:style>
  <w:style w:type="table" w:customStyle="1" w:styleId="Tabladecuadrcula2-nfasis61">
    <w:name w:val="Tabla de cuadrícula 2 - Énfasis 61"/>
    <w:basedOn w:val="Tablanormal"/>
    <w:uiPriority w:val="47"/>
    <w:rsid w:val="00C155D6"/>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tulo30">
    <w:name w:val="Título3"/>
    <w:basedOn w:val="Normal"/>
    <w:qFormat/>
    <w:rsid w:val="00F8583D"/>
    <w:pPr>
      <w:jc w:val="center"/>
    </w:pPr>
    <w:rPr>
      <w:rFonts w:ascii="CG Times" w:hAnsi="CG Times"/>
      <w:b/>
      <w:bCs/>
      <w:sz w:val="22"/>
      <w:szCs w:val="24"/>
    </w:rPr>
  </w:style>
  <w:style w:type="paragraph" w:customStyle="1" w:styleId="CONPESAnexottulo">
    <w:name w:val="CONPES Anexo(título)"/>
    <w:basedOn w:val="CONPESTtulo2"/>
    <w:qFormat/>
    <w:rsid w:val="003E6EDF"/>
    <w:pPr>
      <w:numPr>
        <w:ilvl w:val="0"/>
        <w:numId w:val="0"/>
      </w:numPr>
    </w:pPr>
  </w:style>
  <w:style w:type="character" w:customStyle="1" w:styleId="st">
    <w:name w:val="st"/>
    <w:rsid w:val="00881150"/>
  </w:style>
  <w:style w:type="paragraph" w:customStyle="1" w:styleId="2">
    <w:name w:val="2"/>
    <w:basedOn w:val="CONPESTexto"/>
    <w:next w:val="CONPESTexto"/>
    <w:qFormat/>
    <w:rsid w:val="00171CBC"/>
    <w:pPr>
      <w:ind w:firstLine="0"/>
    </w:pPr>
    <w:rPr>
      <w:b/>
      <w:iCs/>
      <w:color w:val="auto"/>
      <w:szCs w:val="18"/>
    </w:rPr>
  </w:style>
  <w:style w:type="paragraph" w:customStyle="1" w:styleId="1">
    <w:name w:val="1"/>
    <w:basedOn w:val="CONPESTexto"/>
    <w:next w:val="CONPESTexto"/>
    <w:qFormat/>
    <w:rsid w:val="00171CBC"/>
    <w:pPr>
      <w:ind w:firstLine="0"/>
    </w:pPr>
    <w:rPr>
      <w:b/>
      <w:iCs/>
      <w:color w:val="auto"/>
      <w:szCs w:val="18"/>
    </w:rPr>
  </w:style>
  <w:style w:type="paragraph" w:customStyle="1" w:styleId="Ttulo40">
    <w:name w:val="Título4"/>
    <w:basedOn w:val="Normal"/>
    <w:qFormat/>
    <w:rsid w:val="003E6EDF"/>
    <w:pPr>
      <w:jc w:val="center"/>
    </w:pPr>
    <w:rPr>
      <w:rFonts w:ascii="CG Times" w:hAnsi="CG Times"/>
      <w:b/>
      <w:bCs/>
      <w:sz w:val="22"/>
      <w:szCs w:val="24"/>
    </w:rPr>
  </w:style>
  <w:style w:type="paragraph" w:customStyle="1" w:styleId="Epgrafe3">
    <w:name w:val="Epígrafe3"/>
    <w:basedOn w:val="Normal"/>
    <w:next w:val="Normal"/>
    <w:qFormat/>
    <w:rsid w:val="003E6EDF"/>
    <w:pPr>
      <w:spacing w:before="120" w:after="120"/>
      <w:jc w:val="center"/>
    </w:pPr>
    <w:rPr>
      <w:b/>
      <w:bCs/>
      <w:sz w:val="22"/>
    </w:rPr>
  </w:style>
  <w:style w:type="paragraph" w:customStyle="1" w:styleId="CONPESTtulo40">
    <w:name w:val="CONPES Título4"/>
    <w:basedOn w:val="Normal"/>
    <w:next w:val="CONPESTexto"/>
    <w:link w:val="CONPESTtulo4Car"/>
    <w:qFormat/>
    <w:rsid w:val="003E6EDF"/>
    <w:pPr>
      <w:spacing w:before="240" w:after="120" w:line="276" w:lineRule="auto"/>
    </w:pPr>
    <w:rPr>
      <w:b/>
      <w:color w:val="002060"/>
      <w:sz w:val="22"/>
    </w:rPr>
  </w:style>
  <w:style w:type="character" w:customStyle="1" w:styleId="CONPESTtulo4Car">
    <w:name w:val="CONPES Título4 Car"/>
    <w:basedOn w:val="Fuentedeprrafopredeter"/>
    <w:link w:val="CONPESTtulo40"/>
    <w:rsid w:val="003E6EDF"/>
    <w:rPr>
      <w:rFonts w:ascii="Futura Std Book" w:eastAsia="Times New Roman" w:hAnsi="Futura Std Book"/>
      <w:b/>
      <w:color w:val="002060"/>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549">
      <w:bodyDiv w:val="1"/>
      <w:marLeft w:val="0"/>
      <w:marRight w:val="0"/>
      <w:marTop w:val="0"/>
      <w:marBottom w:val="0"/>
      <w:divBdr>
        <w:top w:val="none" w:sz="0" w:space="0" w:color="auto"/>
        <w:left w:val="none" w:sz="0" w:space="0" w:color="auto"/>
        <w:bottom w:val="none" w:sz="0" w:space="0" w:color="auto"/>
        <w:right w:val="none" w:sz="0" w:space="0" w:color="auto"/>
      </w:divBdr>
      <w:divsChild>
        <w:div w:id="1235165723">
          <w:marLeft w:val="547"/>
          <w:marRight w:val="0"/>
          <w:marTop w:val="0"/>
          <w:marBottom w:val="0"/>
          <w:divBdr>
            <w:top w:val="none" w:sz="0" w:space="0" w:color="auto"/>
            <w:left w:val="none" w:sz="0" w:space="0" w:color="auto"/>
            <w:bottom w:val="none" w:sz="0" w:space="0" w:color="auto"/>
            <w:right w:val="none" w:sz="0" w:space="0" w:color="auto"/>
          </w:divBdr>
        </w:div>
      </w:divsChild>
    </w:div>
    <w:div w:id="15665609">
      <w:bodyDiv w:val="1"/>
      <w:marLeft w:val="0"/>
      <w:marRight w:val="0"/>
      <w:marTop w:val="0"/>
      <w:marBottom w:val="0"/>
      <w:divBdr>
        <w:top w:val="none" w:sz="0" w:space="0" w:color="auto"/>
        <w:left w:val="none" w:sz="0" w:space="0" w:color="auto"/>
        <w:bottom w:val="none" w:sz="0" w:space="0" w:color="auto"/>
        <w:right w:val="none" w:sz="0" w:space="0" w:color="auto"/>
      </w:divBdr>
    </w:div>
    <w:div w:id="18941620">
      <w:bodyDiv w:val="1"/>
      <w:marLeft w:val="0"/>
      <w:marRight w:val="0"/>
      <w:marTop w:val="0"/>
      <w:marBottom w:val="0"/>
      <w:divBdr>
        <w:top w:val="none" w:sz="0" w:space="0" w:color="auto"/>
        <w:left w:val="none" w:sz="0" w:space="0" w:color="auto"/>
        <w:bottom w:val="none" w:sz="0" w:space="0" w:color="auto"/>
        <w:right w:val="none" w:sz="0" w:space="0" w:color="auto"/>
      </w:divBdr>
    </w:div>
    <w:div w:id="30955310">
      <w:bodyDiv w:val="1"/>
      <w:marLeft w:val="0"/>
      <w:marRight w:val="0"/>
      <w:marTop w:val="0"/>
      <w:marBottom w:val="0"/>
      <w:divBdr>
        <w:top w:val="none" w:sz="0" w:space="0" w:color="auto"/>
        <w:left w:val="none" w:sz="0" w:space="0" w:color="auto"/>
        <w:bottom w:val="none" w:sz="0" w:space="0" w:color="auto"/>
        <w:right w:val="none" w:sz="0" w:space="0" w:color="auto"/>
      </w:divBdr>
    </w:div>
    <w:div w:id="41953616">
      <w:bodyDiv w:val="1"/>
      <w:marLeft w:val="0"/>
      <w:marRight w:val="0"/>
      <w:marTop w:val="0"/>
      <w:marBottom w:val="0"/>
      <w:divBdr>
        <w:top w:val="none" w:sz="0" w:space="0" w:color="auto"/>
        <w:left w:val="none" w:sz="0" w:space="0" w:color="auto"/>
        <w:bottom w:val="none" w:sz="0" w:space="0" w:color="auto"/>
        <w:right w:val="none" w:sz="0" w:space="0" w:color="auto"/>
      </w:divBdr>
    </w:div>
    <w:div w:id="50620702">
      <w:bodyDiv w:val="1"/>
      <w:marLeft w:val="0"/>
      <w:marRight w:val="0"/>
      <w:marTop w:val="0"/>
      <w:marBottom w:val="0"/>
      <w:divBdr>
        <w:top w:val="none" w:sz="0" w:space="0" w:color="auto"/>
        <w:left w:val="none" w:sz="0" w:space="0" w:color="auto"/>
        <w:bottom w:val="none" w:sz="0" w:space="0" w:color="auto"/>
        <w:right w:val="none" w:sz="0" w:space="0" w:color="auto"/>
      </w:divBdr>
    </w:div>
    <w:div w:id="56168644">
      <w:bodyDiv w:val="1"/>
      <w:marLeft w:val="0"/>
      <w:marRight w:val="0"/>
      <w:marTop w:val="0"/>
      <w:marBottom w:val="0"/>
      <w:divBdr>
        <w:top w:val="none" w:sz="0" w:space="0" w:color="auto"/>
        <w:left w:val="none" w:sz="0" w:space="0" w:color="auto"/>
        <w:bottom w:val="none" w:sz="0" w:space="0" w:color="auto"/>
        <w:right w:val="none" w:sz="0" w:space="0" w:color="auto"/>
      </w:divBdr>
    </w:div>
    <w:div w:id="70932547">
      <w:bodyDiv w:val="1"/>
      <w:marLeft w:val="0"/>
      <w:marRight w:val="0"/>
      <w:marTop w:val="0"/>
      <w:marBottom w:val="0"/>
      <w:divBdr>
        <w:top w:val="none" w:sz="0" w:space="0" w:color="auto"/>
        <w:left w:val="none" w:sz="0" w:space="0" w:color="auto"/>
        <w:bottom w:val="none" w:sz="0" w:space="0" w:color="auto"/>
        <w:right w:val="none" w:sz="0" w:space="0" w:color="auto"/>
      </w:divBdr>
    </w:div>
    <w:div w:id="76292217">
      <w:bodyDiv w:val="1"/>
      <w:marLeft w:val="0"/>
      <w:marRight w:val="0"/>
      <w:marTop w:val="0"/>
      <w:marBottom w:val="0"/>
      <w:divBdr>
        <w:top w:val="none" w:sz="0" w:space="0" w:color="auto"/>
        <w:left w:val="none" w:sz="0" w:space="0" w:color="auto"/>
        <w:bottom w:val="none" w:sz="0" w:space="0" w:color="auto"/>
        <w:right w:val="none" w:sz="0" w:space="0" w:color="auto"/>
      </w:divBdr>
      <w:divsChild>
        <w:div w:id="1171799992">
          <w:marLeft w:val="547"/>
          <w:marRight w:val="0"/>
          <w:marTop w:val="0"/>
          <w:marBottom w:val="0"/>
          <w:divBdr>
            <w:top w:val="none" w:sz="0" w:space="0" w:color="auto"/>
            <w:left w:val="none" w:sz="0" w:space="0" w:color="auto"/>
            <w:bottom w:val="none" w:sz="0" w:space="0" w:color="auto"/>
            <w:right w:val="none" w:sz="0" w:space="0" w:color="auto"/>
          </w:divBdr>
        </w:div>
      </w:divsChild>
    </w:div>
    <w:div w:id="89668140">
      <w:bodyDiv w:val="1"/>
      <w:marLeft w:val="0"/>
      <w:marRight w:val="0"/>
      <w:marTop w:val="0"/>
      <w:marBottom w:val="0"/>
      <w:divBdr>
        <w:top w:val="none" w:sz="0" w:space="0" w:color="auto"/>
        <w:left w:val="none" w:sz="0" w:space="0" w:color="auto"/>
        <w:bottom w:val="none" w:sz="0" w:space="0" w:color="auto"/>
        <w:right w:val="none" w:sz="0" w:space="0" w:color="auto"/>
      </w:divBdr>
    </w:div>
    <w:div w:id="93016945">
      <w:bodyDiv w:val="1"/>
      <w:marLeft w:val="0"/>
      <w:marRight w:val="0"/>
      <w:marTop w:val="0"/>
      <w:marBottom w:val="0"/>
      <w:divBdr>
        <w:top w:val="none" w:sz="0" w:space="0" w:color="auto"/>
        <w:left w:val="none" w:sz="0" w:space="0" w:color="auto"/>
        <w:bottom w:val="none" w:sz="0" w:space="0" w:color="auto"/>
        <w:right w:val="none" w:sz="0" w:space="0" w:color="auto"/>
      </w:divBdr>
    </w:div>
    <w:div w:id="95098844">
      <w:bodyDiv w:val="1"/>
      <w:marLeft w:val="0"/>
      <w:marRight w:val="0"/>
      <w:marTop w:val="0"/>
      <w:marBottom w:val="0"/>
      <w:divBdr>
        <w:top w:val="none" w:sz="0" w:space="0" w:color="auto"/>
        <w:left w:val="none" w:sz="0" w:space="0" w:color="auto"/>
        <w:bottom w:val="none" w:sz="0" w:space="0" w:color="auto"/>
        <w:right w:val="none" w:sz="0" w:space="0" w:color="auto"/>
      </w:divBdr>
    </w:div>
    <w:div w:id="106974047">
      <w:bodyDiv w:val="1"/>
      <w:marLeft w:val="0"/>
      <w:marRight w:val="0"/>
      <w:marTop w:val="0"/>
      <w:marBottom w:val="0"/>
      <w:divBdr>
        <w:top w:val="none" w:sz="0" w:space="0" w:color="auto"/>
        <w:left w:val="none" w:sz="0" w:space="0" w:color="auto"/>
        <w:bottom w:val="none" w:sz="0" w:space="0" w:color="auto"/>
        <w:right w:val="none" w:sz="0" w:space="0" w:color="auto"/>
      </w:divBdr>
    </w:div>
    <w:div w:id="118256811">
      <w:bodyDiv w:val="1"/>
      <w:marLeft w:val="0"/>
      <w:marRight w:val="0"/>
      <w:marTop w:val="0"/>
      <w:marBottom w:val="0"/>
      <w:divBdr>
        <w:top w:val="none" w:sz="0" w:space="0" w:color="auto"/>
        <w:left w:val="none" w:sz="0" w:space="0" w:color="auto"/>
        <w:bottom w:val="none" w:sz="0" w:space="0" w:color="auto"/>
        <w:right w:val="none" w:sz="0" w:space="0" w:color="auto"/>
      </w:divBdr>
    </w:div>
    <w:div w:id="130635870">
      <w:bodyDiv w:val="1"/>
      <w:marLeft w:val="0"/>
      <w:marRight w:val="0"/>
      <w:marTop w:val="0"/>
      <w:marBottom w:val="0"/>
      <w:divBdr>
        <w:top w:val="none" w:sz="0" w:space="0" w:color="auto"/>
        <w:left w:val="none" w:sz="0" w:space="0" w:color="auto"/>
        <w:bottom w:val="none" w:sz="0" w:space="0" w:color="auto"/>
        <w:right w:val="none" w:sz="0" w:space="0" w:color="auto"/>
      </w:divBdr>
    </w:div>
    <w:div w:id="133258665">
      <w:bodyDiv w:val="1"/>
      <w:marLeft w:val="0"/>
      <w:marRight w:val="0"/>
      <w:marTop w:val="0"/>
      <w:marBottom w:val="0"/>
      <w:divBdr>
        <w:top w:val="none" w:sz="0" w:space="0" w:color="auto"/>
        <w:left w:val="none" w:sz="0" w:space="0" w:color="auto"/>
        <w:bottom w:val="none" w:sz="0" w:space="0" w:color="auto"/>
        <w:right w:val="none" w:sz="0" w:space="0" w:color="auto"/>
      </w:divBdr>
      <w:divsChild>
        <w:div w:id="1756587802">
          <w:marLeft w:val="0"/>
          <w:marRight w:val="0"/>
          <w:marTop w:val="0"/>
          <w:marBottom w:val="75"/>
          <w:divBdr>
            <w:top w:val="none" w:sz="0" w:space="0" w:color="auto"/>
            <w:left w:val="none" w:sz="0" w:space="0" w:color="auto"/>
            <w:bottom w:val="none" w:sz="0" w:space="0" w:color="auto"/>
            <w:right w:val="none" w:sz="0" w:space="0" w:color="auto"/>
          </w:divBdr>
        </w:div>
        <w:div w:id="1925531099">
          <w:marLeft w:val="0"/>
          <w:marRight w:val="0"/>
          <w:marTop w:val="0"/>
          <w:marBottom w:val="0"/>
          <w:divBdr>
            <w:top w:val="none" w:sz="0" w:space="0" w:color="auto"/>
            <w:left w:val="none" w:sz="0" w:space="0" w:color="auto"/>
            <w:bottom w:val="none" w:sz="0" w:space="0" w:color="auto"/>
            <w:right w:val="none" w:sz="0" w:space="0" w:color="auto"/>
          </w:divBdr>
        </w:div>
      </w:divsChild>
    </w:div>
    <w:div w:id="137117569">
      <w:bodyDiv w:val="1"/>
      <w:marLeft w:val="0"/>
      <w:marRight w:val="0"/>
      <w:marTop w:val="0"/>
      <w:marBottom w:val="0"/>
      <w:divBdr>
        <w:top w:val="none" w:sz="0" w:space="0" w:color="auto"/>
        <w:left w:val="none" w:sz="0" w:space="0" w:color="auto"/>
        <w:bottom w:val="none" w:sz="0" w:space="0" w:color="auto"/>
        <w:right w:val="none" w:sz="0" w:space="0" w:color="auto"/>
      </w:divBdr>
    </w:div>
    <w:div w:id="139739423">
      <w:bodyDiv w:val="1"/>
      <w:marLeft w:val="0"/>
      <w:marRight w:val="0"/>
      <w:marTop w:val="0"/>
      <w:marBottom w:val="0"/>
      <w:divBdr>
        <w:top w:val="none" w:sz="0" w:space="0" w:color="auto"/>
        <w:left w:val="none" w:sz="0" w:space="0" w:color="auto"/>
        <w:bottom w:val="none" w:sz="0" w:space="0" w:color="auto"/>
        <w:right w:val="none" w:sz="0" w:space="0" w:color="auto"/>
      </w:divBdr>
      <w:divsChild>
        <w:div w:id="61293362">
          <w:marLeft w:val="274"/>
          <w:marRight w:val="0"/>
          <w:marTop w:val="0"/>
          <w:marBottom w:val="0"/>
          <w:divBdr>
            <w:top w:val="none" w:sz="0" w:space="0" w:color="auto"/>
            <w:left w:val="none" w:sz="0" w:space="0" w:color="auto"/>
            <w:bottom w:val="none" w:sz="0" w:space="0" w:color="auto"/>
            <w:right w:val="none" w:sz="0" w:space="0" w:color="auto"/>
          </w:divBdr>
        </w:div>
        <w:div w:id="281805832">
          <w:marLeft w:val="274"/>
          <w:marRight w:val="0"/>
          <w:marTop w:val="0"/>
          <w:marBottom w:val="0"/>
          <w:divBdr>
            <w:top w:val="none" w:sz="0" w:space="0" w:color="auto"/>
            <w:left w:val="none" w:sz="0" w:space="0" w:color="auto"/>
            <w:bottom w:val="none" w:sz="0" w:space="0" w:color="auto"/>
            <w:right w:val="none" w:sz="0" w:space="0" w:color="auto"/>
          </w:divBdr>
        </w:div>
        <w:div w:id="286160903">
          <w:marLeft w:val="274"/>
          <w:marRight w:val="0"/>
          <w:marTop w:val="0"/>
          <w:marBottom w:val="0"/>
          <w:divBdr>
            <w:top w:val="none" w:sz="0" w:space="0" w:color="auto"/>
            <w:left w:val="none" w:sz="0" w:space="0" w:color="auto"/>
            <w:bottom w:val="none" w:sz="0" w:space="0" w:color="auto"/>
            <w:right w:val="none" w:sz="0" w:space="0" w:color="auto"/>
          </w:divBdr>
        </w:div>
        <w:div w:id="310521285">
          <w:marLeft w:val="274"/>
          <w:marRight w:val="0"/>
          <w:marTop w:val="0"/>
          <w:marBottom w:val="0"/>
          <w:divBdr>
            <w:top w:val="none" w:sz="0" w:space="0" w:color="auto"/>
            <w:left w:val="none" w:sz="0" w:space="0" w:color="auto"/>
            <w:bottom w:val="none" w:sz="0" w:space="0" w:color="auto"/>
            <w:right w:val="none" w:sz="0" w:space="0" w:color="auto"/>
          </w:divBdr>
        </w:div>
        <w:div w:id="328752020">
          <w:marLeft w:val="274"/>
          <w:marRight w:val="0"/>
          <w:marTop w:val="0"/>
          <w:marBottom w:val="0"/>
          <w:divBdr>
            <w:top w:val="none" w:sz="0" w:space="0" w:color="auto"/>
            <w:left w:val="none" w:sz="0" w:space="0" w:color="auto"/>
            <w:bottom w:val="none" w:sz="0" w:space="0" w:color="auto"/>
            <w:right w:val="none" w:sz="0" w:space="0" w:color="auto"/>
          </w:divBdr>
        </w:div>
        <w:div w:id="332535006">
          <w:marLeft w:val="274"/>
          <w:marRight w:val="0"/>
          <w:marTop w:val="0"/>
          <w:marBottom w:val="0"/>
          <w:divBdr>
            <w:top w:val="none" w:sz="0" w:space="0" w:color="auto"/>
            <w:left w:val="none" w:sz="0" w:space="0" w:color="auto"/>
            <w:bottom w:val="none" w:sz="0" w:space="0" w:color="auto"/>
            <w:right w:val="none" w:sz="0" w:space="0" w:color="auto"/>
          </w:divBdr>
        </w:div>
        <w:div w:id="422846858">
          <w:marLeft w:val="274"/>
          <w:marRight w:val="0"/>
          <w:marTop w:val="0"/>
          <w:marBottom w:val="0"/>
          <w:divBdr>
            <w:top w:val="none" w:sz="0" w:space="0" w:color="auto"/>
            <w:left w:val="none" w:sz="0" w:space="0" w:color="auto"/>
            <w:bottom w:val="none" w:sz="0" w:space="0" w:color="auto"/>
            <w:right w:val="none" w:sz="0" w:space="0" w:color="auto"/>
          </w:divBdr>
        </w:div>
        <w:div w:id="425542909">
          <w:marLeft w:val="274"/>
          <w:marRight w:val="0"/>
          <w:marTop w:val="0"/>
          <w:marBottom w:val="0"/>
          <w:divBdr>
            <w:top w:val="none" w:sz="0" w:space="0" w:color="auto"/>
            <w:left w:val="none" w:sz="0" w:space="0" w:color="auto"/>
            <w:bottom w:val="none" w:sz="0" w:space="0" w:color="auto"/>
            <w:right w:val="none" w:sz="0" w:space="0" w:color="auto"/>
          </w:divBdr>
        </w:div>
        <w:div w:id="530144427">
          <w:marLeft w:val="274"/>
          <w:marRight w:val="0"/>
          <w:marTop w:val="0"/>
          <w:marBottom w:val="0"/>
          <w:divBdr>
            <w:top w:val="none" w:sz="0" w:space="0" w:color="auto"/>
            <w:left w:val="none" w:sz="0" w:space="0" w:color="auto"/>
            <w:bottom w:val="none" w:sz="0" w:space="0" w:color="auto"/>
            <w:right w:val="none" w:sz="0" w:space="0" w:color="auto"/>
          </w:divBdr>
        </w:div>
        <w:div w:id="713122707">
          <w:marLeft w:val="274"/>
          <w:marRight w:val="0"/>
          <w:marTop w:val="0"/>
          <w:marBottom w:val="0"/>
          <w:divBdr>
            <w:top w:val="none" w:sz="0" w:space="0" w:color="auto"/>
            <w:left w:val="none" w:sz="0" w:space="0" w:color="auto"/>
            <w:bottom w:val="none" w:sz="0" w:space="0" w:color="auto"/>
            <w:right w:val="none" w:sz="0" w:space="0" w:color="auto"/>
          </w:divBdr>
        </w:div>
        <w:div w:id="734661983">
          <w:marLeft w:val="274"/>
          <w:marRight w:val="0"/>
          <w:marTop w:val="0"/>
          <w:marBottom w:val="0"/>
          <w:divBdr>
            <w:top w:val="none" w:sz="0" w:space="0" w:color="auto"/>
            <w:left w:val="none" w:sz="0" w:space="0" w:color="auto"/>
            <w:bottom w:val="none" w:sz="0" w:space="0" w:color="auto"/>
            <w:right w:val="none" w:sz="0" w:space="0" w:color="auto"/>
          </w:divBdr>
        </w:div>
        <w:div w:id="792752830">
          <w:marLeft w:val="274"/>
          <w:marRight w:val="0"/>
          <w:marTop w:val="0"/>
          <w:marBottom w:val="0"/>
          <w:divBdr>
            <w:top w:val="none" w:sz="0" w:space="0" w:color="auto"/>
            <w:left w:val="none" w:sz="0" w:space="0" w:color="auto"/>
            <w:bottom w:val="none" w:sz="0" w:space="0" w:color="auto"/>
            <w:right w:val="none" w:sz="0" w:space="0" w:color="auto"/>
          </w:divBdr>
        </w:div>
        <w:div w:id="840660500">
          <w:marLeft w:val="274"/>
          <w:marRight w:val="0"/>
          <w:marTop w:val="0"/>
          <w:marBottom w:val="0"/>
          <w:divBdr>
            <w:top w:val="none" w:sz="0" w:space="0" w:color="auto"/>
            <w:left w:val="none" w:sz="0" w:space="0" w:color="auto"/>
            <w:bottom w:val="none" w:sz="0" w:space="0" w:color="auto"/>
            <w:right w:val="none" w:sz="0" w:space="0" w:color="auto"/>
          </w:divBdr>
        </w:div>
        <w:div w:id="891621218">
          <w:marLeft w:val="274"/>
          <w:marRight w:val="0"/>
          <w:marTop w:val="0"/>
          <w:marBottom w:val="0"/>
          <w:divBdr>
            <w:top w:val="none" w:sz="0" w:space="0" w:color="auto"/>
            <w:left w:val="none" w:sz="0" w:space="0" w:color="auto"/>
            <w:bottom w:val="none" w:sz="0" w:space="0" w:color="auto"/>
            <w:right w:val="none" w:sz="0" w:space="0" w:color="auto"/>
          </w:divBdr>
        </w:div>
        <w:div w:id="905801090">
          <w:marLeft w:val="274"/>
          <w:marRight w:val="0"/>
          <w:marTop w:val="0"/>
          <w:marBottom w:val="0"/>
          <w:divBdr>
            <w:top w:val="none" w:sz="0" w:space="0" w:color="auto"/>
            <w:left w:val="none" w:sz="0" w:space="0" w:color="auto"/>
            <w:bottom w:val="none" w:sz="0" w:space="0" w:color="auto"/>
            <w:right w:val="none" w:sz="0" w:space="0" w:color="auto"/>
          </w:divBdr>
        </w:div>
        <w:div w:id="921063032">
          <w:marLeft w:val="274"/>
          <w:marRight w:val="0"/>
          <w:marTop w:val="0"/>
          <w:marBottom w:val="0"/>
          <w:divBdr>
            <w:top w:val="none" w:sz="0" w:space="0" w:color="auto"/>
            <w:left w:val="none" w:sz="0" w:space="0" w:color="auto"/>
            <w:bottom w:val="none" w:sz="0" w:space="0" w:color="auto"/>
            <w:right w:val="none" w:sz="0" w:space="0" w:color="auto"/>
          </w:divBdr>
        </w:div>
        <w:div w:id="1070689340">
          <w:marLeft w:val="274"/>
          <w:marRight w:val="0"/>
          <w:marTop w:val="0"/>
          <w:marBottom w:val="0"/>
          <w:divBdr>
            <w:top w:val="none" w:sz="0" w:space="0" w:color="auto"/>
            <w:left w:val="none" w:sz="0" w:space="0" w:color="auto"/>
            <w:bottom w:val="none" w:sz="0" w:space="0" w:color="auto"/>
            <w:right w:val="none" w:sz="0" w:space="0" w:color="auto"/>
          </w:divBdr>
        </w:div>
        <w:div w:id="1100174347">
          <w:marLeft w:val="274"/>
          <w:marRight w:val="0"/>
          <w:marTop w:val="0"/>
          <w:marBottom w:val="0"/>
          <w:divBdr>
            <w:top w:val="none" w:sz="0" w:space="0" w:color="auto"/>
            <w:left w:val="none" w:sz="0" w:space="0" w:color="auto"/>
            <w:bottom w:val="none" w:sz="0" w:space="0" w:color="auto"/>
            <w:right w:val="none" w:sz="0" w:space="0" w:color="auto"/>
          </w:divBdr>
        </w:div>
        <w:div w:id="1155730261">
          <w:marLeft w:val="274"/>
          <w:marRight w:val="0"/>
          <w:marTop w:val="0"/>
          <w:marBottom w:val="0"/>
          <w:divBdr>
            <w:top w:val="none" w:sz="0" w:space="0" w:color="auto"/>
            <w:left w:val="none" w:sz="0" w:space="0" w:color="auto"/>
            <w:bottom w:val="none" w:sz="0" w:space="0" w:color="auto"/>
            <w:right w:val="none" w:sz="0" w:space="0" w:color="auto"/>
          </w:divBdr>
        </w:div>
        <w:div w:id="1189757200">
          <w:marLeft w:val="274"/>
          <w:marRight w:val="0"/>
          <w:marTop w:val="0"/>
          <w:marBottom w:val="0"/>
          <w:divBdr>
            <w:top w:val="none" w:sz="0" w:space="0" w:color="auto"/>
            <w:left w:val="none" w:sz="0" w:space="0" w:color="auto"/>
            <w:bottom w:val="none" w:sz="0" w:space="0" w:color="auto"/>
            <w:right w:val="none" w:sz="0" w:space="0" w:color="auto"/>
          </w:divBdr>
        </w:div>
        <w:div w:id="1238979215">
          <w:marLeft w:val="274"/>
          <w:marRight w:val="0"/>
          <w:marTop w:val="0"/>
          <w:marBottom w:val="0"/>
          <w:divBdr>
            <w:top w:val="none" w:sz="0" w:space="0" w:color="auto"/>
            <w:left w:val="none" w:sz="0" w:space="0" w:color="auto"/>
            <w:bottom w:val="none" w:sz="0" w:space="0" w:color="auto"/>
            <w:right w:val="none" w:sz="0" w:space="0" w:color="auto"/>
          </w:divBdr>
        </w:div>
        <w:div w:id="1244609442">
          <w:marLeft w:val="274"/>
          <w:marRight w:val="0"/>
          <w:marTop w:val="0"/>
          <w:marBottom w:val="0"/>
          <w:divBdr>
            <w:top w:val="none" w:sz="0" w:space="0" w:color="auto"/>
            <w:left w:val="none" w:sz="0" w:space="0" w:color="auto"/>
            <w:bottom w:val="none" w:sz="0" w:space="0" w:color="auto"/>
            <w:right w:val="none" w:sz="0" w:space="0" w:color="auto"/>
          </w:divBdr>
        </w:div>
        <w:div w:id="1338772645">
          <w:marLeft w:val="274"/>
          <w:marRight w:val="0"/>
          <w:marTop w:val="0"/>
          <w:marBottom w:val="0"/>
          <w:divBdr>
            <w:top w:val="none" w:sz="0" w:space="0" w:color="auto"/>
            <w:left w:val="none" w:sz="0" w:space="0" w:color="auto"/>
            <w:bottom w:val="none" w:sz="0" w:space="0" w:color="auto"/>
            <w:right w:val="none" w:sz="0" w:space="0" w:color="auto"/>
          </w:divBdr>
        </w:div>
        <w:div w:id="1348366218">
          <w:marLeft w:val="274"/>
          <w:marRight w:val="0"/>
          <w:marTop w:val="0"/>
          <w:marBottom w:val="0"/>
          <w:divBdr>
            <w:top w:val="none" w:sz="0" w:space="0" w:color="auto"/>
            <w:left w:val="none" w:sz="0" w:space="0" w:color="auto"/>
            <w:bottom w:val="none" w:sz="0" w:space="0" w:color="auto"/>
            <w:right w:val="none" w:sz="0" w:space="0" w:color="auto"/>
          </w:divBdr>
        </w:div>
        <w:div w:id="1350788801">
          <w:marLeft w:val="274"/>
          <w:marRight w:val="0"/>
          <w:marTop w:val="0"/>
          <w:marBottom w:val="0"/>
          <w:divBdr>
            <w:top w:val="none" w:sz="0" w:space="0" w:color="auto"/>
            <w:left w:val="none" w:sz="0" w:space="0" w:color="auto"/>
            <w:bottom w:val="none" w:sz="0" w:space="0" w:color="auto"/>
            <w:right w:val="none" w:sz="0" w:space="0" w:color="auto"/>
          </w:divBdr>
        </w:div>
        <w:div w:id="1372341146">
          <w:marLeft w:val="274"/>
          <w:marRight w:val="0"/>
          <w:marTop w:val="0"/>
          <w:marBottom w:val="0"/>
          <w:divBdr>
            <w:top w:val="none" w:sz="0" w:space="0" w:color="auto"/>
            <w:left w:val="none" w:sz="0" w:space="0" w:color="auto"/>
            <w:bottom w:val="none" w:sz="0" w:space="0" w:color="auto"/>
            <w:right w:val="none" w:sz="0" w:space="0" w:color="auto"/>
          </w:divBdr>
        </w:div>
        <w:div w:id="1612973998">
          <w:marLeft w:val="274"/>
          <w:marRight w:val="0"/>
          <w:marTop w:val="0"/>
          <w:marBottom w:val="0"/>
          <w:divBdr>
            <w:top w:val="none" w:sz="0" w:space="0" w:color="auto"/>
            <w:left w:val="none" w:sz="0" w:space="0" w:color="auto"/>
            <w:bottom w:val="none" w:sz="0" w:space="0" w:color="auto"/>
            <w:right w:val="none" w:sz="0" w:space="0" w:color="auto"/>
          </w:divBdr>
        </w:div>
        <w:div w:id="1682121118">
          <w:marLeft w:val="274"/>
          <w:marRight w:val="0"/>
          <w:marTop w:val="0"/>
          <w:marBottom w:val="0"/>
          <w:divBdr>
            <w:top w:val="none" w:sz="0" w:space="0" w:color="auto"/>
            <w:left w:val="none" w:sz="0" w:space="0" w:color="auto"/>
            <w:bottom w:val="none" w:sz="0" w:space="0" w:color="auto"/>
            <w:right w:val="none" w:sz="0" w:space="0" w:color="auto"/>
          </w:divBdr>
        </w:div>
        <w:div w:id="1746997109">
          <w:marLeft w:val="274"/>
          <w:marRight w:val="0"/>
          <w:marTop w:val="0"/>
          <w:marBottom w:val="0"/>
          <w:divBdr>
            <w:top w:val="none" w:sz="0" w:space="0" w:color="auto"/>
            <w:left w:val="none" w:sz="0" w:space="0" w:color="auto"/>
            <w:bottom w:val="none" w:sz="0" w:space="0" w:color="auto"/>
            <w:right w:val="none" w:sz="0" w:space="0" w:color="auto"/>
          </w:divBdr>
        </w:div>
        <w:div w:id="1799298371">
          <w:marLeft w:val="274"/>
          <w:marRight w:val="0"/>
          <w:marTop w:val="0"/>
          <w:marBottom w:val="0"/>
          <w:divBdr>
            <w:top w:val="none" w:sz="0" w:space="0" w:color="auto"/>
            <w:left w:val="none" w:sz="0" w:space="0" w:color="auto"/>
            <w:bottom w:val="none" w:sz="0" w:space="0" w:color="auto"/>
            <w:right w:val="none" w:sz="0" w:space="0" w:color="auto"/>
          </w:divBdr>
        </w:div>
        <w:div w:id="1805848186">
          <w:marLeft w:val="274"/>
          <w:marRight w:val="0"/>
          <w:marTop w:val="0"/>
          <w:marBottom w:val="0"/>
          <w:divBdr>
            <w:top w:val="none" w:sz="0" w:space="0" w:color="auto"/>
            <w:left w:val="none" w:sz="0" w:space="0" w:color="auto"/>
            <w:bottom w:val="none" w:sz="0" w:space="0" w:color="auto"/>
            <w:right w:val="none" w:sz="0" w:space="0" w:color="auto"/>
          </w:divBdr>
        </w:div>
        <w:div w:id="1850214349">
          <w:marLeft w:val="274"/>
          <w:marRight w:val="0"/>
          <w:marTop w:val="0"/>
          <w:marBottom w:val="0"/>
          <w:divBdr>
            <w:top w:val="none" w:sz="0" w:space="0" w:color="auto"/>
            <w:left w:val="none" w:sz="0" w:space="0" w:color="auto"/>
            <w:bottom w:val="none" w:sz="0" w:space="0" w:color="auto"/>
            <w:right w:val="none" w:sz="0" w:space="0" w:color="auto"/>
          </w:divBdr>
        </w:div>
        <w:div w:id="1852521712">
          <w:marLeft w:val="274"/>
          <w:marRight w:val="0"/>
          <w:marTop w:val="0"/>
          <w:marBottom w:val="0"/>
          <w:divBdr>
            <w:top w:val="none" w:sz="0" w:space="0" w:color="auto"/>
            <w:left w:val="none" w:sz="0" w:space="0" w:color="auto"/>
            <w:bottom w:val="none" w:sz="0" w:space="0" w:color="auto"/>
            <w:right w:val="none" w:sz="0" w:space="0" w:color="auto"/>
          </w:divBdr>
        </w:div>
        <w:div w:id="2025587599">
          <w:marLeft w:val="274"/>
          <w:marRight w:val="0"/>
          <w:marTop w:val="0"/>
          <w:marBottom w:val="0"/>
          <w:divBdr>
            <w:top w:val="none" w:sz="0" w:space="0" w:color="auto"/>
            <w:left w:val="none" w:sz="0" w:space="0" w:color="auto"/>
            <w:bottom w:val="none" w:sz="0" w:space="0" w:color="auto"/>
            <w:right w:val="none" w:sz="0" w:space="0" w:color="auto"/>
          </w:divBdr>
        </w:div>
        <w:div w:id="2109621450">
          <w:marLeft w:val="274"/>
          <w:marRight w:val="0"/>
          <w:marTop w:val="0"/>
          <w:marBottom w:val="0"/>
          <w:divBdr>
            <w:top w:val="none" w:sz="0" w:space="0" w:color="auto"/>
            <w:left w:val="none" w:sz="0" w:space="0" w:color="auto"/>
            <w:bottom w:val="none" w:sz="0" w:space="0" w:color="auto"/>
            <w:right w:val="none" w:sz="0" w:space="0" w:color="auto"/>
          </w:divBdr>
        </w:div>
      </w:divsChild>
    </w:div>
    <w:div w:id="165874122">
      <w:bodyDiv w:val="1"/>
      <w:marLeft w:val="0"/>
      <w:marRight w:val="0"/>
      <w:marTop w:val="0"/>
      <w:marBottom w:val="0"/>
      <w:divBdr>
        <w:top w:val="none" w:sz="0" w:space="0" w:color="auto"/>
        <w:left w:val="none" w:sz="0" w:space="0" w:color="auto"/>
        <w:bottom w:val="none" w:sz="0" w:space="0" w:color="auto"/>
        <w:right w:val="none" w:sz="0" w:space="0" w:color="auto"/>
      </w:divBdr>
      <w:divsChild>
        <w:div w:id="1315640735">
          <w:marLeft w:val="202"/>
          <w:marRight w:val="0"/>
          <w:marTop w:val="0"/>
          <w:marBottom w:val="0"/>
          <w:divBdr>
            <w:top w:val="none" w:sz="0" w:space="0" w:color="auto"/>
            <w:left w:val="none" w:sz="0" w:space="0" w:color="auto"/>
            <w:bottom w:val="none" w:sz="0" w:space="0" w:color="auto"/>
            <w:right w:val="none" w:sz="0" w:space="0" w:color="auto"/>
          </w:divBdr>
        </w:div>
      </w:divsChild>
    </w:div>
    <w:div w:id="178084622">
      <w:bodyDiv w:val="1"/>
      <w:marLeft w:val="0"/>
      <w:marRight w:val="0"/>
      <w:marTop w:val="0"/>
      <w:marBottom w:val="0"/>
      <w:divBdr>
        <w:top w:val="none" w:sz="0" w:space="0" w:color="auto"/>
        <w:left w:val="none" w:sz="0" w:space="0" w:color="auto"/>
        <w:bottom w:val="none" w:sz="0" w:space="0" w:color="auto"/>
        <w:right w:val="none" w:sz="0" w:space="0" w:color="auto"/>
      </w:divBdr>
    </w:div>
    <w:div w:id="190579938">
      <w:bodyDiv w:val="1"/>
      <w:marLeft w:val="0"/>
      <w:marRight w:val="0"/>
      <w:marTop w:val="0"/>
      <w:marBottom w:val="0"/>
      <w:divBdr>
        <w:top w:val="none" w:sz="0" w:space="0" w:color="auto"/>
        <w:left w:val="none" w:sz="0" w:space="0" w:color="auto"/>
        <w:bottom w:val="none" w:sz="0" w:space="0" w:color="auto"/>
        <w:right w:val="none" w:sz="0" w:space="0" w:color="auto"/>
      </w:divBdr>
    </w:div>
    <w:div w:id="230819685">
      <w:bodyDiv w:val="1"/>
      <w:marLeft w:val="0"/>
      <w:marRight w:val="0"/>
      <w:marTop w:val="0"/>
      <w:marBottom w:val="0"/>
      <w:divBdr>
        <w:top w:val="none" w:sz="0" w:space="0" w:color="auto"/>
        <w:left w:val="none" w:sz="0" w:space="0" w:color="auto"/>
        <w:bottom w:val="none" w:sz="0" w:space="0" w:color="auto"/>
        <w:right w:val="none" w:sz="0" w:space="0" w:color="auto"/>
      </w:divBdr>
    </w:div>
    <w:div w:id="235013055">
      <w:bodyDiv w:val="1"/>
      <w:marLeft w:val="0"/>
      <w:marRight w:val="0"/>
      <w:marTop w:val="0"/>
      <w:marBottom w:val="0"/>
      <w:divBdr>
        <w:top w:val="none" w:sz="0" w:space="0" w:color="auto"/>
        <w:left w:val="none" w:sz="0" w:space="0" w:color="auto"/>
        <w:bottom w:val="none" w:sz="0" w:space="0" w:color="auto"/>
        <w:right w:val="none" w:sz="0" w:space="0" w:color="auto"/>
      </w:divBdr>
    </w:div>
    <w:div w:id="297688374">
      <w:bodyDiv w:val="1"/>
      <w:marLeft w:val="0"/>
      <w:marRight w:val="0"/>
      <w:marTop w:val="0"/>
      <w:marBottom w:val="0"/>
      <w:divBdr>
        <w:top w:val="none" w:sz="0" w:space="0" w:color="auto"/>
        <w:left w:val="none" w:sz="0" w:space="0" w:color="auto"/>
        <w:bottom w:val="none" w:sz="0" w:space="0" w:color="auto"/>
        <w:right w:val="none" w:sz="0" w:space="0" w:color="auto"/>
      </w:divBdr>
      <w:divsChild>
        <w:div w:id="869102203">
          <w:marLeft w:val="547"/>
          <w:marRight w:val="0"/>
          <w:marTop w:val="0"/>
          <w:marBottom w:val="0"/>
          <w:divBdr>
            <w:top w:val="none" w:sz="0" w:space="0" w:color="auto"/>
            <w:left w:val="none" w:sz="0" w:space="0" w:color="auto"/>
            <w:bottom w:val="none" w:sz="0" w:space="0" w:color="auto"/>
            <w:right w:val="none" w:sz="0" w:space="0" w:color="auto"/>
          </w:divBdr>
        </w:div>
      </w:divsChild>
    </w:div>
    <w:div w:id="301468286">
      <w:bodyDiv w:val="1"/>
      <w:marLeft w:val="0"/>
      <w:marRight w:val="0"/>
      <w:marTop w:val="0"/>
      <w:marBottom w:val="0"/>
      <w:divBdr>
        <w:top w:val="none" w:sz="0" w:space="0" w:color="auto"/>
        <w:left w:val="none" w:sz="0" w:space="0" w:color="auto"/>
        <w:bottom w:val="none" w:sz="0" w:space="0" w:color="auto"/>
        <w:right w:val="none" w:sz="0" w:space="0" w:color="auto"/>
      </w:divBdr>
    </w:div>
    <w:div w:id="308675095">
      <w:bodyDiv w:val="1"/>
      <w:marLeft w:val="0"/>
      <w:marRight w:val="0"/>
      <w:marTop w:val="0"/>
      <w:marBottom w:val="0"/>
      <w:divBdr>
        <w:top w:val="none" w:sz="0" w:space="0" w:color="auto"/>
        <w:left w:val="none" w:sz="0" w:space="0" w:color="auto"/>
        <w:bottom w:val="none" w:sz="0" w:space="0" w:color="auto"/>
        <w:right w:val="none" w:sz="0" w:space="0" w:color="auto"/>
      </w:divBdr>
    </w:div>
    <w:div w:id="308827746">
      <w:bodyDiv w:val="1"/>
      <w:marLeft w:val="0"/>
      <w:marRight w:val="0"/>
      <w:marTop w:val="0"/>
      <w:marBottom w:val="0"/>
      <w:divBdr>
        <w:top w:val="none" w:sz="0" w:space="0" w:color="auto"/>
        <w:left w:val="none" w:sz="0" w:space="0" w:color="auto"/>
        <w:bottom w:val="none" w:sz="0" w:space="0" w:color="auto"/>
        <w:right w:val="none" w:sz="0" w:space="0" w:color="auto"/>
      </w:divBdr>
    </w:div>
    <w:div w:id="314913014">
      <w:bodyDiv w:val="1"/>
      <w:marLeft w:val="0"/>
      <w:marRight w:val="0"/>
      <w:marTop w:val="0"/>
      <w:marBottom w:val="0"/>
      <w:divBdr>
        <w:top w:val="none" w:sz="0" w:space="0" w:color="auto"/>
        <w:left w:val="none" w:sz="0" w:space="0" w:color="auto"/>
        <w:bottom w:val="none" w:sz="0" w:space="0" w:color="auto"/>
        <w:right w:val="none" w:sz="0" w:space="0" w:color="auto"/>
      </w:divBdr>
    </w:div>
    <w:div w:id="321079390">
      <w:bodyDiv w:val="1"/>
      <w:marLeft w:val="0"/>
      <w:marRight w:val="0"/>
      <w:marTop w:val="0"/>
      <w:marBottom w:val="0"/>
      <w:divBdr>
        <w:top w:val="none" w:sz="0" w:space="0" w:color="auto"/>
        <w:left w:val="none" w:sz="0" w:space="0" w:color="auto"/>
        <w:bottom w:val="none" w:sz="0" w:space="0" w:color="auto"/>
        <w:right w:val="none" w:sz="0" w:space="0" w:color="auto"/>
      </w:divBdr>
    </w:div>
    <w:div w:id="329455088">
      <w:bodyDiv w:val="1"/>
      <w:marLeft w:val="0"/>
      <w:marRight w:val="0"/>
      <w:marTop w:val="0"/>
      <w:marBottom w:val="0"/>
      <w:divBdr>
        <w:top w:val="none" w:sz="0" w:space="0" w:color="auto"/>
        <w:left w:val="none" w:sz="0" w:space="0" w:color="auto"/>
        <w:bottom w:val="none" w:sz="0" w:space="0" w:color="auto"/>
        <w:right w:val="none" w:sz="0" w:space="0" w:color="auto"/>
      </w:divBdr>
    </w:div>
    <w:div w:id="364520052">
      <w:bodyDiv w:val="1"/>
      <w:marLeft w:val="0"/>
      <w:marRight w:val="0"/>
      <w:marTop w:val="0"/>
      <w:marBottom w:val="0"/>
      <w:divBdr>
        <w:top w:val="none" w:sz="0" w:space="0" w:color="auto"/>
        <w:left w:val="none" w:sz="0" w:space="0" w:color="auto"/>
        <w:bottom w:val="none" w:sz="0" w:space="0" w:color="auto"/>
        <w:right w:val="none" w:sz="0" w:space="0" w:color="auto"/>
      </w:divBdr>
    </w:div>
    <w:div w:id="366872736">
      <w:bodyDiv w:val="1"/>
      <w:marLeft w:val="0"/>
      <w:marRight w:val="0"/>
      <w:marTop w:val="0"/>
      <w:marBottom w:val="0"/>
      <w:divBdr>
        <w:top w:val="none" w:sz="0" w:space="0" w:color="auto"/>
        <w:left w:val="none" w:sz="0" w:space="0" w:color="auto"/>
        <w:bottom w:val="none" w:sz="0" w:space="0" w:color="auto"/>
        <w:right w:val="none" w:sz="0" w:space="0" w:color="auto"/>
      </w:divBdr>
    </w:div>
    <w:div w:id="382871832">
      <w:bodyDiv w:val="1"/>
      <w:marLeft w:val="0"/>
      <w:marRight w:val="0"/>
      <w:marTop w:val="0"/>
      <w:marBottom w:val="0"/>
      <w:divBdr>
        <w:top w:val="none" w:sz="0" w:space="0" w:color="auto"/>
        <w:left w:val="none" w:sz="0" w:space="0" w:color="auto"/>
        <w:bottom w:val="none" w:sz="0" w:space="0" w:color="auto"/>
        <w:right w:val="none" w:sz="0" w:space="0" w:color="auto"/>
      </w:divBdr>
    </w:div>
    <w:div w:id="396100258">
      <w:bodyDiv w:val="1"/>
      <w:marLeft w:val="0"/>
      <w:marRight w:val="0"/>
      <w:marTop w:val="0"/>
      <w:marBottom w:val="0"/>
      <w:divBdr>
        <w:top w:val="none" w:sz="0" w:space="0" w:color="auto"/>
        <w:left w:val="none" w:sz="0" w:space="0" w:color="auto"/>
        <w:bottom w:val="none" w:sz="0" w:space="0" w:color="auto"/>
        <w:right w:val="none" w:sz="0" w:space="0" w:color="auto"/>
      </w:divBdr>
    </w:div>
    <w:div w:id="426341667">
      <w:bodyDiv w:val="1"/>
      <w:marLeft w:val="0"/>
      <w:marRight w:val="0"/>
      <w:marTop w:val="0"/>
      <w:marBottom w:val="0"/>
      <w:divBdr>
        <w:top w:val="none" w:sz="0" w:space="0" w:color="auto"/>
        <w:left w:val="none" w:sz="0" w:space="0" w:color="auto"/>
        <w:bottom w:val="none" w:sz="0" w:space="0" w:color="auto"/>
        <w:right w:val="none" w:sz="0" w:space="0" w:color="auto"/>
      </w:divBdr>
    </w:div>
    <w:div w:id="445972820">
      <w:bodyDiv w:val="1"/>
      <w:marLeft w:val="0"/>
      <w:marRight w:val="0"/>
      <w:marTop w:val="0"/>
      <w:marBottom w:val="0"/>
      <w:divBdr>
        <w:top w:val="none" w:sz="0" w:space="0" w:color="auto"/>
        <w:left w:val="none" w:sz="0" w:space="0" w:color="auto"/>
        <w:bottom w:val="none" w:sz="0" w:space="0" w:color="auto"/>
        <w:right w:val="none" w:sz="0" w:space="0" w:color="auto"/>
      </w:divBdr>
    </w:div>
    <w:div w:id="451703954">
      <w:bodyDiv w:val="1"/>
      <w:marLeft w:val="0"/>
      <w:marRight w:val="0"/>
      <w:marTop w:val="0"/>
      <w:marBottom w:val="0"/>
      <w:divBdr>
        <w:top w:val="none" w:sz="0" w:space="0" w:color="auto"/>
        <w:left w:val="none" w:sz="0" w:space="0" w:color="auto"/>
        <w:bottom w:val="none" w:sz="0" w:space="0" w:color="auto"/>
        <w:right w:val="none" w:sz="0" w:space="0" w:color="auto"/>
      </w:divBdr>
    </w:div>
    <w:div w:id="452095191">
      <w:bodyDiv w:val="1"/>
      <w:marLeft w:val="0"/>
      <w:marRight w:val="0"/>
      <w:marTop w:val="0"/>
      <w:marBottom w:val="0"/>
      <w:divBdr>
        <w:top w:val="none" w:sz="0" w:space="0" w:color="auto"/>
        <w:left w:val="none" w:sz="0" w:space="0" w:color="auto"/>
        <w:bottom w:val="none" w:sz="0" w:space="0" w:color="auto"/>
        <w:right w:val="none" w:sz="0" w:space="0" w:color="auto"/>
      </w:divBdr>
    </w:div>
    <w:div w:id="465124436">
      <w:bodyDiv w:val="1"/>
      <w:marLeft w:val="0"/>
      <w:marRight w:val="0"/>
      <w:marTop w:val="0"/>
      <w:marBottom w:val="0"/>
      <w:divBdr>
        <w:top w:val="none" w:sz="0" w:space="0" w:color="auto"/>
        <w:left w:val="none" w:sz="0" w:space="0" w:color="auto"/>
        <w:bottom w:val="none" w:sz="0" w:space="0" w:color="auto"/>
        <w:right w:val="none" w:sz="0" w:space="0" w:color="auto"/>
      </w:divBdr>
    </w:div>
    <w:div w:id="481626100">
      <w:bodyDiv w:val="1"/>
      <w:marLeft w:val="0"/>
      <w:marRight w:val="0"/>
      <w:marTop w:val="0"/>
      <w:marBottom w:val="0"/>
      <w:divBdr>
        <w:top w:val="none" w:sz="0" w:space="0" w:color="auto"/>
        <w:left w:val="none" w:sz="0" w:space="0" w:color="auto"/>
        <w:bottom w:val="none" w:sz="0" w:space="0" w:color="auto"/>
        <w:right w:val="none" w:sz="0" w:space="0" w:color="auto"/>
      </w:divBdr>
      <w:divsChild>
        <w:div w:id="155464425">
          <w:marLeft w:val="547"/>
          <w:marRight w:val="0"/>
          <w:marTop w:val="0"/>
          <w:marBottom w:val="0"/>
          <w:divBdr>
            <w:top w:val="none" w:sz="0" w:space="0" w:color="auto"/>
            <w:left w:val="none" w:sz="0" w:space="0" w:color="auto"/>
            <w:bottom w:val="none" w:sz="0" w:space="0" w:color="auto"/>
            <w:right w:val="none" w:sz="0" w:space="0" w:color="auto"/>
          </w:divBdr>
        </w:div>
      </w:divsChild>
    </w:div>
    <w:div w:id="503858383">
      <w:bodyDiv w:val="1"/>
      <w:marLeft w:val="0"/>
      <w:marRight w:val="0"/>
      <w:marTop w:val="0"/>
      <w:marBottom w:val="0"/>
      <w:divBdr>
        <w:top w:val="none" w:sz="0" w:space="0" w:color="auto"/>
        <w:left w:val="none" w:sz="0" w:space="0" w:color="auto"/>
        <w:bottom w:val="none" w:sz="0" w:space="0" w:color="auto"/>
        <w:right w:val="none" w:sz="0" w:space="0" w:color="auto"/>
      </w:divBdr>
    </w:div>
    <w:div w:id="513886140">
      <w:bodyDiv w:val="1"/>
      <w:marLeft w:val="0"/>
      <w:marRight w:val="0"/>
      <w:marTop w:val="0"/>
      <w:marBottom w:val="0"/>
      <w:divBdr>
        <w:top w:val="none" w:sz="0" w:space="0" w:color="auto"/>
        <w:left w:val="none" w:sz="0" w:space="0" w:color="auto"/>
        <w:bottom w:val="none" w:sz="0" w:space="0" w:color="auto"/>
        <w:right w:val="none" w:sz="0" w:space="0" w:color="auto"/>
      </w:divBdr>
    </w:div>
    <w:div w:id="517081915">
      <w:bodyDiv w:val="1"/>
      <w:marLeft w:val="0"/>
      <w:marRight w:val="0"/>
      <w:marTop w:val="0"/>
      <w:marBottom w:val="0"/>
      <w:divBdr>
        <w:top w:val="none" w:sz="0" w:space="0" w:color="auto"/>
        <w:left w:val="none" w:sz="0" w:space="0" w:color="auto"/>
        <w:bottom w:val="none" w:sz="0" w:space="0" w:color="auto"/>
        <w:right w:val="none" w:sz="0" w:space="0" w:color="auto"/>
      </w:divBdr>
      <w:divsChild>
        <w:div w:id="1560898665">
          <w:marLeft w:val="547"/>
          <w:marRight w:val="0"/>
          <w:marTop w:val="0"/>
          <w:marBottom w:val="0"/>
          <w:divBdr>
            <w:top w:val="none" w:sz="0" w:space="0" w:color="auto"/>
            <w:left w:val="none" w:sz="0" w:space="0" w:color="auto"/>
            <w:bottom w:val="none" w:sz="0" w:space="0" w:color="auto"/>
            <w:right w:val="none" w:sz="0" w:space="0" w:color="auto"/>
          </w:divBdr>
        </w:div>
      </w:divsChild>
    </w:div>
    <w:div w:id="522131670">
      <w:bodyDiv w:val="1"/>
      <w:marLeft w:val="0"/>
      <w:marRight w:val="0"/>
      <w:marTop w:val="0"/>
      <w:marBottom w:val="0"/>
      <w:divBdr>
        <w:top w:val="none" w:sz="0" w:space="0" w:color="auto"/>
        <w:left w:val="none" w:sz="0" w:space="0" w:color="auto"/>
        <w:bottom w:val="none" w:sz="0" w:space="0" w:color="auto"/>
        <w:right w:val="none" w:sz="0" w:space="0" w:color="auto"/>
      </w:divBdr>
    </w:div>
    <w:div w:id="541525952">
      <w:bodyDiv w:val="1"/>
      <w:marLeft w:val="0"/>
      <w:marRight w:val="0"/>
      <w:marTop w:val="0"/>
      <w:marBottom w:val="0"/>
      <w:divBdr>
        <w:top w:val="none" w:sz="0" w:space="0" w:color="auto"/>
        <w:left w:val="none" w:sz="0" w:space="0" w:color="auto"/>
        <w:bottom w:val="none" w:sz="0" w:space="0" w:color="auto"/>
        <w:right w:val="none" w:sz="0" w:space="0" w:color="auto"/>
      </w:divBdr>
    </w:div>
    <w:div w:id="557716143">
      <w:bodyDiv w:val="1"/>
      <w:marLeft w:val="0"/>
      <w:marRight w:val="0"/>
      <w:marTop w:val="0"/>
      <w:marBottom w:val="0"/>
      <w:divBdr>
        <w:top w:val="none" w:sz="0" w:space="0" w:color="auto"/>
        <w:left w:val="none" w:sz="0" w:space="0" w:color="auto"/>
        <w:bottom w:val="none" w:sz="0" w:space="0" w:color="auto"/>
        <w:right w:val="none" w:sz="0" w:space="0" w:color="auto"/>
      </w:divBdr>
      <w:divsChild>
        <w:div w:id="1842743621">
          <w:marLeft w:val="547"/>
          <w:marRight w:val="0"/>
          <w:marTop w:val="0"/>
          <w:marBottom w:val="0"/>
          <w:divBdr>
            <w:top w:val="none" w:sz="0" w:space="0" w:color="auto"/>
            <w:left w:val="none" w:sz="0" w:space="0" w:color="auto"/>
            <w:bottom w:val="none" w:sz="0" w:space="0" w:color="auto"/>
            <w:right w:val="none" w:sz="0" w:space="0" w:color="auto"/>
          </w:divBdr>
        </w:div>
      </w:divsChild>
    </w:div>
    <w:div w:id="571353329">
      <w:bodyDiv w:val="1"/>
      <w:marLeft w:val="0"/>
      <w:marRight w:val="0"/>
      <w:marTop w:val="0"/>
      <w:marBottom w:val="0"/>
      <w:divBdr>
        <w:top w:val="none" w:sz="0" w:space="0" w:color="auto"/>
        <w:left w:val="none" w:sz="0" w:space="0" w:color="auto"/>
        <w:bottom w:val="none" w:sz="0" w:space="0" w:color="auto"/>
        <w:right w:val="none" w:sz="0" w:space="0" w:color="auto"/>
      </w:divBdr>
    </w:div>
    <w:div w:id="578178257">
      <w:bodyDiv w:val="1"/>
      <w:marLeft w:val="0"/>
      <w:marRight w:val="0"/>
      <w:marTop w:val="0"/>
      <w:marBottom w:val="0"/>
      <w:divBdr>
        <w:top w:val="none" w:sz="0" w:space="0" w:color="auto"/>
        <w:left w:val="none" w:sz="0" w:space="0" w:color="auto"/>
        <w:bottom w:val="none" w:sz="0" w:space="0" w:color="auto"/>
        <w:right w:val="none" w:sz="0" w:space="0" w:color="auto"/>
      </w:divBdr>
    </w:div>
    <w:div w:id="590354940">
      <w:bodyDiv w:val="1"/>
      <w:marLeft w:val="0"/>
      <w:marRight w:val="0"/>
      <w:marTop w:val="0"/>
      <w:marBottom w:val="0"/>
      <w:divBdr>
        <w:top w:val="none" w:sz="0" w:space="0" w:color="auto"/>
        <w:left w:val="none" w:sz="0" w:space="0" w:color="auto"/>
        <w:bottom w:val="none" w:sz="0" w:space="0" w:color="auto"/>
        <w:right w:val="none" w:sz="0" w:space="0" w:color="auto"/>
      </w:divBdr>
    </w:div>
    <w:div w:id="602496458">
      <w:bodyDiv w:val="1"/>
      <w:marLeft w:val="0"/>
      <w:marRight w:val="0"/>
      <w:marTop w:val="0"/>
      <w:marBottom w:val="0"/>
      <w:divBdr>
        <w:top w:val="none" w:sz="0" w:space="0" w:color="auto"/>
        <w:left w:val="none" w:sz="0" w:space="0" w:color="auto"/>
        <w:bottom w:val="none" w:sz="0" w:space="0" w:color="auto"/>
        <w:right w:val="none" w:sz="0" w:space="0" w:color="auto"/>
      </w:divBdr>
      <w:divsChild>
        <w:div w:id="1042634225">
          <w:marLeft w:val="202"/>
          <w:marRight w:val="0"/>
          <w:marTop w:val="0"/>
          <w:marBottom w:val="0"/>
          <w:divBdr>
            <w:top w:val="none" w:sz="0" w:space="0" w:color="auto"/>
            <w:left w:val="none" w:sz="0" w:space="0" w:color="auto"/>
            <w:bottom w:val="none" w:sz="0" w:space="0" w:color="auto"/>
            <w:right w:val="none" w:sz="0" w:space="0" w:color="auto"/>
          </w:divBdr>
        </w:div>
      </w:divsChild>
    </w:div>
    <w:div w:id="610749104">
      <w:bodyDiv w:val="1"/>
      <w:marLeft w:val="0"/>
      <w:marRight w:val="0"/>
      <w:marTop w:val="0"/>
      <w:marBottom w:val="0"/>
      <w:divBdr>
        <w:top w:val="none" w:sz="0" w:space="0" w:color="auto"/>
        <w:left w:val="none" w:sz="0" w:space="0" w:color="auto"/>
        <w:bottom w:val="none" w:sz="0" w:space="0" w:color="auto"/>
        <w:right w:val="none" w:sz="0" w:space="0" w:color="auto"/>
      </w:divBdr>
    </w:div>
    <w:div w:id="621424513">
      <w:bodyDiv w:val="1"/>
      <w:marLeft w:val="0"/>
      <w:marRight w:val="0"/>
      <w:marTop w:val="0"/>
      <w:marBottom w:val="0"/>
      <w:divBdr>
        <w:top w:val="none" w:sz="0" w:space="0" w:color="auto"/>
        <w:left w:val="none" w:sz="0" w:space="0" w:color="auto"/>
        <w:bottom w:val="none" w:sz="0" w:space="0" w:color="auto"/>
        <w:right w:val="none" w:sz="0" w:space="0" w:color="auto"/>
      </w:divBdr>
      <w:divsChild>
        <w:div w:id="505676647">
          <w:marLeft w:val="547"/>
          <w:marRight w:val="0"/>
          <w:marTop w:val="0"/>
          <w:marBottom w:val="0"/>
          <w:divBdr>
            <w:top w:val="none" w:sz="0" w:space="0" w:color="auto"/>
            <w:left w:val="none" w:sz="0" w:space="0" w:color="auto"/>
            <w:bottom w:val="none" w:sz="0" w:space="0" w:color="auto"/>
            <w:right w:val="none" w:sz="0" w:space="0" w:color="auto"/>
          </w:divBdr>
        </w:div>
        <w:div w:id="651717875">
          <w:marLeft w:val="547"/>
          <w:marRight w:val="0"/>
          <w:marTop w:val="0"/>
          <w:marBottom w:val="0"/>
          <w:divBdr>
            <w:top w:val="none" w:sz="0" w:space="0" w:color="auto"/>
            <w:left w:val="none" w:sz="0" w:space="0" w:color="auto"/>
            <w:bottom w:val="none" w:sz="0" w:space="0" w:color="auto"/>
            <w:right w:val="none" w:sz="0" w:space="0" w:color="auto"/>
          </w:divBdr>
        </w:div>
        <w:div w:id="941184054">
          <w:marLeft w:val="547"/>
          <w:marRight w:val="0"/>
          <w:marTop w:val="0"/>
          <w:marBottom w:val="0"/>
          <w:divBdr>
            <w:top w:val="none" w:sz="0" w:space="0" w:color="auto"/>
            <w:left w:val="none" w:sz="0" w:space="0" w:color="auto"/>
            <w:bottom w:val="none" w:sz="0" w:space="0" w:color="auto"/>
            <w:right w:val="none" w:sz="0" w:space="0" w:color="auto"/>
          </w:divBdr>
        </w:div>
        <w:div w:id="1657612218">
          <w:marLeft w:val="547"/>
          <w:marRight w:val="0"/>
          <w:marTop w:val="0"/>
          <w:marBottom w:val="0"/>
          <w:divBdr>
            <w:top w:val="none" w:sz="0" w:space="0" w:color="auto"/>
            <w:left w:val="none" w:sz="0" w:space="0" w:color="auto"/>
            <w:bottom w:val="none" w:sz="0" w:space="0" w:color="auto"/>
            <w:right w:val="none" w:sz="0" w:space="0" w:color="auto"/>
          </w:divBdr>
        </w:div>
        <w:div w:id="2066369403">
          <w:marLeft w:val="547"/>
          <w:marRight w:val="0"/>
          <w:marTop w:val="0"/>
          <w:marBottom w:val="0"/>
          <w:divBdr>
            <w:top w:val="none" w:sz="0" w:space="0" w:color="auto"/>
            <w:left w:val="none" w:sz="0" w:space="0" w:color="auto"/>
            <w:bottom w:val="none" w:sz="0" w:space="0" w:color="auto"/>
            <w:right w:val="none" w:sz="0" w:space="0" w:color="auto"/>
          </w:divBdr>
        </w:div>
      </w:divsChild>
    </w:div>
    <w:div w:id="633563085">
      <w:bodyDiv w:val="1"/>
      <w:marLeft w:val="0"/>
      <w:marRight w:val="0"/>
      <w:marTop w:val="0"/>
      <w:marBottom w:val="0"/>
      <w:divBdr>
        <w:top w:val="none" w:sz="0" w:space="0" w:color="auto"/>
        <w:left w:val="none" w:sz="0" w:space="0" w:color="auto"/>
        <w:bottom w:val="none" w:sz="0" w:space="0" w:color="auto"/>
        <w:right w:val="none" w:sz="0" w:space="0" w:color="auto"/>
      </w:divBdr>
      <w:divsChild>
        <w:div w:id="1846894670">
          <w:marLeft w:val="547"/>
          <w:marRight w:val="0"/>
          <w:marTop w:val="0"/>
          <w:marBottom w:val="0"/>
          <w:divBdr>
            <w:top w:val="none" w:sz="0" w:space="0" w:color="auto"/>
            <w:left w:val="none" w:sz="0" w:space="0" w:color="auto"/>
            <w:bottom w:val="none" w:sz="0" w:space="0" w:color="auto"/>
            <w:right w:val="none" w:sz="0" w:space="0" w:color="auto"/>
          </w:divBdr>
        </w:div>
      </w:divsChild>
    </w:div>
    <w:div w:id="655764623">
      <w:bodyDiv w:val="1"/>
      <w:marLeft w:val="0"/>
      <w:marRight w:val="0"/>
      <w:marTop w:val="0"/>
      <w:marBottom w:val="0"/>
      <w:divBdr>
        <w:top w:val="none" w:sz="0" w:space="0" w:color="auto"/>
        <w:left w:val="none" w:sz="0" w:space="0" w:color="auto"/>
        <w:bottom w:val="none" w:sz="0" w:space="0" w:color="auto"/>
        <w:right w:val="none" w:sz="0" w:space="0" w:color="auto"/>
      </w:divBdr>
    </w:div>
    <w:div w:id="665479193">
      <w:bodyDiv w:val="1"/>
      <w:marLeft w:val="0"/>
      <w:marRight w:val="0"/>
      <w:marTop w:val="0"/>
      <w:marBottom w:val="0"/>
      <w:divBdr>
        <w:top w:val="none" w:sz="0" w:space="0" w:color="auto"/>
        <w:left w:val="none" w:sz="0" w:space="0" w:color="auto"/>
        <w:bottom w:val="none" w:sz="0" w:space="0" w:color="auto"/>
        <w:right w:val="none" w:sz="0" w:space="0" w:color="auto"/>
      </w:divBdr>
    </w:div>
    <w:div w:id="696851827">
      <w:bodyDiv w:val="1"/>
      <w:marLeft w:val="0"/>
      <w:marRight w:val="0"/>
      <w:marTop w:val="0"/>
      <w:marBottom w:val="0"/>
      <w:divBdr>
        <w:top w:val="none" w:sz="0" w:space="0" w:color="auto"/>
        <w:left w:val="none" w:sz="0" w:space="0" w:color="auto"/>
        <w:bottom w:val="none" w:sz="0" w:space="0" w:color="auto"/>
        <w:right w:val="none" w:sz="0" w:space="0" w:color="auto"/>
      </w:divBdr>
      <w:divsChild>
        <w:div w:id="467865699">
          <w:marLeft w:val="547"/>
          <w:marRight w:val="0"/>
          <w:marTop w:val="0"/>
          <w:marBottom w:val="0"/>
          <w:divBdr>
            <w:top w:val="none" w:sz="0" w:space="0" w:color="auto"/>
            <w:left w:val="none" w:sz="0" w:space="0" w:color="auto"/>
            <w:bottom w:val="none" w:sz="0" w:space="0" w:color="auto"/>
            <w:right w:val="none" w:sz="0" w:space="0" w:color="auto"/>
          </w:divBdr>
        </w:div>
      </w:divsChild>
    </w:div>
    <w:div w:id="706219058">
      <w:bodyDiv w:val="1"/>
      <w:marLeft w:val="0"/>
      <w:marRight w:val="0"/>
      <w:marTop w:val="0"/>
      <w:marBottom w:val="0"/>
      <w:divBdr>
        <w:top w:val="none" w:sz="0" w:space="0" w:color="auto"/>
        <w:left w:val="none" w:sz="0" w:space="0" w:color="auto"/>
        <w:bottom w:val="none" w:sz="0" w:space="0" w:color="auto"/>
        <w:right w:val="none" w:sz="0" w:space="0" w:color="auto"/>
      </w:divBdr>
    </w:div>
    <w:div w:id="721320620">
      <w:bodyDiv w:val="1"/>
      <w:marLeft w:val="0"/>
      <w:marRight w:val="0"/>
      <w:marTop w:val="0"/>
      <w:marBottom w:val="0"/>
      <w:divBdr>
        <w:top w:val="none" w:sz="0" w:space="0" w:color="auto"/>
        <w:left w:val="none" w:sz="0" w:space="0" w:color="auto"/>
        <w:bottom w:val="none" w:sz="0" w:space="0" w:color="auto"/>
        <w:right w:val="none" w:sz="0" w:space="0" w:color="auto"/>
      </w:divBdr>
    </w:div>
    <w:div w:id="721712759">
      <w:bodyDiv w:val="1"/>
      <w:marLeft w:val="0"/>
      <w:marRight w:val="0"/>
      <w:marTop w:val="0"/>
      <w:marBottom w:val="0"/>
      <w:divBdr>
        <w:top w:val="none" w:sz="0" w:space="0" w:color="auto"/>
        <w:left w:val="none" w:sz="0" w:space="0" w:color="auto"/>
        <w:bottom w:val="none" w:sz="0" w:space="0" w:color="auto"/>
        <w:right w:val="none" w:sz="0" w:space="0" w:color="auto"/>
      </w:divBdr>
    </w:div>
    <w:div w:id="729114978">
      <w:bodyDiv w:val="1"/>
      <w:marLeft w:val="0"/>
      <w:marRight w:val="0"/>
      <w:marTop w:val="0"/>
      <w:marBottom w:val="0"/>
      <w:divBdr>
        <w:top w:val="none" w:sz="0" w:space="0" w:color="auto"/>
        <w:left w:val="none" w:sz="0" w:space="0" w:color="auto"/>
        <w:bottom w:val="none" w:sz="0" w:space="0" w:color="auto"/>
        <w:right w:val="none" w:sz="0" w:space="0" w:color="auto"/>
      </w:divBdr>
    </w:div>
    <w:div w:id="744187794">
      <w:bodyDiv w:val="1"/>
      <w:marLeft w:val="0"/>
      <w:marRight w:val="0"/>
      <w:marTop w:val="0"/>
      <w:marBottom w:val="0"/>
      <w:divBdr>
        <w:top w:val="none" w:sz="0" w:space="0" w:color="auto"/>
        <w:left w:val="none" w:sz="0" w:space="0" w:color="auto"/>
        <w:bottom w:val="none" w:sz="0" w:space="0" w:color="auto"/>
        <w:right w:val="none" w:sz="0" w:space="0" w:color="auto"/>
      </w:divBdr>
    </w:div>
    <w:div w:id="775490499">
      <w:bodyDiv w:val="1"/>
      <w:marLeft w:val="0"/>
      <w:marRight w:val="0"/>
      <w:marTop w:val="0"/>
      <w:marBottom w:val="0"/>
      <w:divBdr>
        <w:top w:val="none" w:sz="0" w:space="0" w:color="auto"/>
        <w:left w:val="none" w:sz="0" w:space="0" w:color="auto"/>
        <w:bottom w:val="none" w:sz="0" w:space="0" w:color="auto"/>
        <w:right w:val="none" w:sz="0" w:space="0" w:color="auto"/>
      </w:divBdr>
    </w:div>
    <w:div w:id="777602040">
      <w:bodyDiv w:val="1"/>
      <w:marLeft w:val="0"/>
      <w:marRight w:val="0"/>
      <w:marTop w:val="0"/>
      <w:marBottom w:val="0"/>
      <w:divBdr>
        <w:top w:val="none" w:sz="0" w:space="0" w:color="auto"/>
        <w:left w:val="none" w:sz="0" w:space="0" w:color="auto"/>
        <w:bottom w:val="none" w:sz="0" w:space="0" w:color="auto"/>
        <w:right w:val="none" w:sz="0" w:space="0" w:color="auto"/>
      </w:divBdr>
    </w:div>
    <w:div w:id="780801537">
      <w:bodyDiv w:val="1"/>
      <w:marLeft w:val="0"/>
      <w:marRight w:val="0"/>
      <w:marTop w:val="0"/>
      <w:marBottom w:val="0"/>
      <w:divBdr>
        <w:top w:val="none" w:sz="0" w:space="0" w:color="auto"/>
        <w:left w:val="none" w:sz="0" w:space="0" w:color="auto"/>
        <w:bottom w:val="none" w:sz="0" w:space="0" w:color="auto"/>
        <w:right w:val="none" w:sz="0" w:space="0" w:color="auto"/>
      </w:divBdr>
    </w:div>
    <w:div w:id="784270716">
      <w:bodyDiv w:val="1"/>
      <w:marLeft w:val="0"/>
      <w:marRight w:val="0"/>
      <w:marTop w:val="0"/>
      <w:marBottom w:val="0"/>
      <w:divBdr>
        <w:top w:val="none" w:sz="0" w:space="0" w:color="auto"/>
        <w:left w:val="none" w:sz="0" w:space="0" w:color="auto"/>
        <w:bottom w:val="none" w:sz="0" w:space="0" w:color="auto"/>
        <w:right w:val="none" w:sz="0" w:space="0" w:color="auto"/>
      </w:divBdr>
    </w:div>
    <w:div w:id="790629589">
      <w:bodyDiv w:val="1"/>
      <w:marLeft w:val="0"/>
      <w:marRight w:val="0"/>
      <w:marTop w:val="0"/>
      <w:marBottom w:val="0"/>
      <w:divBdr>
        <w:top w:val="none" w:sz="0" w:space="0" w:color="auto"/>
        <w:left w:val="none" w:sz="0" w:space="0" w:color="auto"/>
        <w:bottom w:val="none" w:sz="0" w:space="0" w:color="auto"/>
        <w:right w:val="none" w:sz="0" w:space="0" w:color="auto"/>
      </w:divBdr>
    </w:div>
    <w:div w:id="808859499">
      <w:bodyDiv w:val="1"/>
      <w:marLeft w:val="0"/>
      <w:marRight w:val="0"/>
      <w:marTop w:val="0"/>
      <w:marBottom w:val="0"/>
      <w:divBdr>
        <w:top w:val="none" w:sz="0" w:space="0" w:color="auto"/>
        <w:left w:val="none" w:sz="0" w:space="0" w:color="auto"/>
        <w:bottom w:val="none" w:sz="0" w:space="0" w:color="auto"/>
        <w:right w:val="none" w:sz="0" w:space="0" w:color="auto"/>
      </w:divBdr>
    </w:div>
    <w:div w:id="823742013">
      <w:bodyDiv w:val="1"/>
      <w:marLeft w:val="0"/>
      <w:marRight w:val="0"/>
      <w:marTop w:val="0"/>
      <w:marBottom w:val="0"/>
      <w:divBdr>
        <w:top w:val="none" w:sz="0" w:space="0" w:color="auto"/>
        <w:left w:val="none" w:sz="0" w:space="0" w:color="auto"/>
        <w:bottom w:val="none" w:sz="0" w:space="0" w:color="auto"/>
        <w:right w:val="none" w:sz="0" w:space="0" w:color="auto"/>
      </w:divBdr>
      <w:divsChild>
        <w:div w:id="101307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998008">
              <w:marLeft w:val="0"/>
              <w:marRight w:val="0"/>
              <w:marTop w:val="0"/>
              <w:marBottom w:val="0"/>
              <w:divBdr>
                <w:top w:val="none" w:sz="0" w:space="0" w:color="auto"/>
                <w:left w:val="none" w:sz="0" w:space="0" w:color="auto"/>
                <w:bottom w:val="none" w:sz="0" w:space="0" w:color="auto"/>
                <w:right w:val="none" w:sz="0" w:space="0" w:color="auto"/>
              </w:divBdr>
              <w:divsChild>
                <w:div w:id="971907402">
                  <w:marLeft w:val="0"/>
                  <w:marRight w:val="0"/>
                  <w:marTop w:val="0"/>
                  <w:marBottom w:val="0"/>
                  <w:divBdr>
                    <w:top w:val="none" w:sz="0" w:space="0" w:color="auto"/>
                    <w:left w:val="none" w:sz="0" w:space="0" w:color="auto"/>
                    <w:bottom w:val="none" w:sz="0" w:space="0" w:color="auto"/>
                    <w:right w:val="none" w:sz="0" w:space="0" w:color="auto"/>
                  </w:divBdr>
                  <w:divsChild>
                    <w:div w:id="1877308005">
                      <w:marLeft w:val="0"/>
                      <w:marRight w:val="0"/>
                      <w:marTop w:val="0"/>
                      <w:marBottom w:val="0"/>
                      <w:divBdr>
                        <w:top w:val="none" w:sz="0" w:space="0" w:color="auto"/>
                        <w:left w:val="none" w:sz="0" w:space="0" w:color="auto"/>
                        <w:bottom w:val="none" w:sz="0" w:space="0" w:color="auto"/>
                        <w:right w:val="none" w:sz="0" w:space="0" w:color="auto"/>
                      </w:divBdr>
                      <w:divsChild>
                        <w:div w:id="1806971076">
                          <w:marLeft w:val="0"/>
                          <w:marRight w:val="0"/>
                          <w:marTop w:val="0"/>
                          <w:marBottom w:val="0"/>
                          <w:divBdr>
                            <w:top w:val="none" w:sz="0" w:space="0" w:color="auto"/>
                            <w:left w:val="none" w:sz="0" w:space="0" w:color="auto"/>
                            <w:bottom w:val="none" w:sz="0" w:space="0" w:color="auto"/>
                            <w:right w:val="none" w:sz="0" w:space="0" w:color="auto"/>
                          </w:divBdr>
                          <w:divsChild>
                            <w:div w:id="538786356">
                              <w:marLeft w:val="0"/>
                              <w:marRight w:val="0"/>
                              <w:marTop w:val="0"/>
                              <w:marBottom w:val="0"/>
                              <w:divBdr>
                                <w:top w:val="none" w:sz="0" w:space="0" w:color="auto"/>
                                <w:left w:val="none" w:sz="0" w:space="0" w:color="auto"/>
                                <w:bottom w:val="none" w:sz="0" w:space="0" w:color="auto"/>
                                <w:right w:val="none" w:sz="0" w:space="0" w:color="auto"/>
                              </w:divBdr>
                              <w:divsChild>
                                <w:div w:id="6761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100812">
      <w:bodyDiv w:val="1"/>
      <w:marLeft w:val="0"/>
      <w:marRight w:val="0"/>
      <w:marTop w:val="0"/>
      <w:marBottom w:val="0"/>
      <w:divBdr>
        <w:top w:val="none" w:sz="0" w:space="0" w:color="auto"/>
        <w:left w:val="none" w:sz="0" w:space="0" w:color="auto"/>
        <w:bottom w:val="none" w:sz="0" w:space="0" w:color="auto"/>
        <w:right w:val="none" w:sz="0" w:space="0" w:color="auto"/>
      </w:divBdr>
      <w:divsChild>
        <w:div w:id="1480993850">
          <w:marLeft w:val="274"/>
          <w:marRight w:val="0"/>
          <w:marTop w:val="0"/>
          <w:marBottom w:val="0"/>
          <w:divBdr>
            <w:top w:val="none" w:sz="0" w:space="0" w:color="auto"/>
            <w:left w:val="none" w:sz="0" w:space="0" w:color="auto"/>
            <w:bottom w:val="none" w:sz="0" w:space="0" w:color="auto"/>
            <w:right w:val="none" w:sz="0" w:space="0" w:color="auto"/>
          </w:divBdr>
        </w:div>
      </w:divsChild>
    </w:div>
    <w:div w:id="842548550">
      <w:bodyDiv w:val="1"/>
      <w:marLeft w:val="0"/>
      <w:marRight w:val="0"/>
      <w:marTop w:val="0"/>
      <w:marBottom w:val="0"/>
      <w:divBdr>
        <w:top w:val="none" w:sz="0" w:space="0" w:color="auto"/>
        <w:left w:val="none" w:sz="0" w:space="0" w:color="auto"/>
        <w:bottom w:val="none" w:sz="0" w:space="0" w:color="auto"/>
        <w:right w:val="none" w:sz="0" w:space="0" w:color="auto"/>
      </w:divBdr>
    </w:div>
    <w:div w:id="862597931">
      <w:bodyDiv w:val="1"/>
      <w:marLeft w:val="0"/>
      <w:marRight w:val="0"/>
      <w:marTop w:val="0"/>
      <w:marBottom w:val="0"/>
      <w:divBdr>
        <w:top w:val="none" w:sz="0" w:space="0" w:color="auto"/>
        <w:left w:val="none" w:sz="0" w:space="0" w:color="auto"/>
        <w:bottom w:val="none" w:sz="0" w:space="0" w:color="auto"/>
        <w:right w:val="none" w:sz="0" w:space="0" w:color="auto"/>
      </w:divBdr>
    </w:div>
    <w:div w:id="887111651">
      <w:bodyDiv w:val="1"/>
      <w:marLeft w:val="0"/>
      <w:marRight w:val="0"/>
      <w:marTop w:val="0"/>
      <w:marBottom w:val="0"/>
      <w:divBdr>
        <w:top w:val="none" w:sz="0" w:space="0" w:color="auto"/>
        <w:left w:val="none" w:sz="0" w:space="0" w:color="auto"/>
        <w:bottom w:val="none" w:sz="0" w:space="0" w:color="auto"/>
        <w:right w:val="none" w:sz="0" w:space="0" w:color="auto"/>
      </w:divBdr>
    </w:div>
    <w:div w:id="926186891">
      <w:bodyDiv w:val="1"/>
      <w:marLeft w:val="0"/>
      <w:marRight w:val="0"/>
      <w:marTop w:val="0"/>
      <w:marBottom w:val="0"/>
      <w:divBdr>
        <w:top w:val="none" w:sz="0" w:space="0" w:color="auto"/>
        <w:left w:val="none" w:sz="0" w:space="0" w:color="auto"/>
        <w:bottom w:val="none" w:sz="0" w:space="0" w:color="auto"/>
        <w:right w:val="none" w:sz="0" w:space="0" w:color="auto"/>
      </w:divBdr>
    </w:div>
    <w:div w:id="929896055">
      <w:bodyDiv w:val="1"/>
      <w:marLeft w:val="0"/>
      <w:marRight w:val="0"/>
      <w:marTop w:val="0"/>
      <w:marBottom w:val="0"/>
      <w:divBdr>
        <w:top w:val="none" w:sz="0" w:space="0" w:color="auto"/>
        <w:left w:val="none" w:sz="0" w:space="0" w:color="auto"/>
        <w:bottom w:val="none" w:sz="0" w:space="0" w:color="auto"/>
        <w:right w:val="none" w:sz="0" w:space="0" w:color="auto"/>
      </w:divBdr>
    </w:div>
    <w:div w:id="936403283">
      <w:bodyDiv w:val="1"/>
      <w:marLeft w:val="0"/>
      <w:marRight w:val="0"/>
      <w:marTop w:val="0"/>
      <w:marBottom w:val="0"/>
      <w:divBdr>
        <w:top w:val="none" w:sz="0" w:space="0" w:color="auto"/>
        <w:left w:val="none" w:sz="0" w:space="0" w:color="auto"/>
        <w:bottom w:val="none" w:sz="0" w:space="0" w:color="auto"/>
        <w:right w:val="none" w:sz="0" w:space="0" w:color="auto"/>
      </w:divBdr>
    </w:div>
    <w:div w:id="936989139">
      <w:bodyDiv w:val="1"/>
      <w:marLeft w:val="0"/>
      <w:marRight w:val="0"/>
      <w:marTop w:val="0"/>
      <w:marBottom w:val="0"/>
      <w:divBdr>
        <w:top w:val="none" w:sz="0" w:space="0" w:color="auto"/>
        <w:left w:val="none" w:sz="0" w:space="0" w:color="auto"/>
        <w:bottom w:val="none" w:sz="0" w:space="0" w:color="auto"/>
        <w:right w:val="none" w:sz="0" w:space="0" w:color="auto"/>
      </w:divBdr>
    </w:div>
    <w:div w:id="956836065">
      <w:bodyDiv w:val="1"/>
      <w:marLeft w:val="0"/>
      <w:marRight w:val="0"/>
      <w:marTop w:val="0"/>
      <w:marBottom w:val="0"/>
      <w:divBdr>
        <w:top w:val="none" w:sz="0" w:space="0" w:color="auto"/>
        <w:left w:val="none" w:sz="0" w:space="0" w:color="auto"/>
        <w:bottom w:val="none" w:sz="0" w:space="0" w:color="auto"/>
        <w:right w:val="none" w:sz="0" w:space="0" w:color="auto"/>
      </w:divBdr>
    </w:div>
    <w:div w:id="957686119">
      <w:bodyDiv w:val="1"/>
      <w:marLeft w:val="0"/>
      <w:marRight w:val="0"/>
      <w:marTop w:val="0"/>
      <w:marBottom w:val="0"/>
      <w:divBdr>
        <w:top w:val="none" w:sz="0" w:space="0" w:color="auto"/>
        <w:left w:val="none" w:sz="0" w:space="0" w:color="auto"/>
        <w:bottom w:val="none" w:sz="0" w:space="0" w:color="auto"/>
        <w:right w:val="none" w:sz="0" w:space="0" w:color="auto"/>
      </w:divBdr>
      <w:divsChild>
        <w:div w:id="1125777419">
          <w:marLeft w:val="274"/>
          <w:marRight w:val="0"/>
          <w:marTop w:val="0"/>
          <w:marBottom w:val="0"/>
          <w:divBdr>
            <w:top w:val="none" w:sz="0" w:space="0" w:color="auto"/>
            <w:left w:val="none" w:sz="0" w:space="0" w:color="auto"/>
            <w:bottom w:val="none" w:sz="0" w:space="0" w:color="auto"/>
            <w:right w:val="none" w:sz="0" w:space="0" w:color="auto"/>
          </w:divBdr>
        </w:div>
      </w:divsChild>
    </w:div>
    <w:div w:id="963655717">
      <w:bodyDiv w:val="1"/>
      <w:marLeft w:val="0"/>
      <w:marRight w:val="0"/>
      <w:marTop w:val="0"/>
      <w:marBottom w:val="0"/>
      <w:divBdr>
        <w:top w:val="none" w:sz="0" w:space="0" w:color="auto"/>
        <w:left w:val="none" w:sz="0" w:space="0" w:color="auto"/>
        <w:bottom w:val="none" w:sz="0" w:space="0" w:color="auto"/>
        <w:right w:val="none" w:sz="0" w:space="0" w:color="auto"/>
      </w:divBdr>
      <w:divsChild>
        <w:div w:id="462114022">
          <w:marLeft w:val="1152"/>
          <w:marRight w:val="0"/>
          <w:marTop w:val="86"/>
          <w:marBottom w:val="0"/>
          <w:divBdr>
            <w:top w:val="none" w:sz="0" w:space="0" w:color="auto"/>
            <w:left w:val="none" w:sz="0" w:space="0" w:color="auto"/>
            <w:bottom w:val="none" w:sz="0" w:space="0" w:color="auto"/>
            <w:right w:val="none" w:sz="0" w:space="0" w:color="auto"/>
          </w:divBdr>
        </w:div>
      </w:divsChild>
    </w:div>
    <w:div w:id="965307355">
      <w:bodyDiv w:val="1"/>
      <w:marLeft w:val="0"/>
      <w:marRight w:val="0"/>
      <w:marTop w:val="0"/>
      <w:marBottom w:val="0"/>
      <w:divBdr>
        <w:top w:val="none" w:sz="0" w:space="0" w:color="auto"/>
        <w:left w:val="none" w:sz="0" w:space="0" w:color="auto"/>
        <w:bottom w:val="none" w:sz="0" w:space="0" w:color="auto"/>
        <w:right w:val="none" w:sz="0" w:space="0" w:color="auto"/>
      </w:divBdr>
    </w:div>
    <w:div w:id="978606107">
      <w:bodyDiv w:val="1"/>
      <w:marLeft w:val="0"/>
      <w:marRight w:val="0"/>
      <w:marTop w:val="0"/>
      <w:marBottom w:val="0"/>
      <w:divBdr>
        <w:top w:val="none" w:sz="0" w:space="0" w:color="auto"/>
        <w:left w:val="none" w:sz="0" w:space="0" w:color="auto"/>
        <w:bottom w:val="none" w:sz="0" w:space="0" w:color="auto"/>
        <w:right w:val="none" w:sz="0" w:space="0" w:color="auto"/>
      </w:divBdr>
    </w:div>
    <w:div w:id="990256188">
      <w:bodyDiv w:val="1"/>
      <w:marLeft w:val="0"/>
      <w:marRight w:val="0"/>
      <w:marTop w:val="0"/>
      <w:marBottom w:val="0"/>
      <w:divBdr>
        <w:top w:val="none" w:sz="0" w:space="0" w:color="auto"/>
        <w:left w:val="none" w:sz="0" w:space="0" w:color="auto"/>
        <w:bottom w:val="none" w:sz="0" w:space="0" w:color="auto"/>
        <w:right w:val="none" w:sz="0" w:space="0" w:color="auto"/>
      </w:divBdr>
    </w:div>
    <w:div w:id="1007562317">
      <w:bodyDiv w:val="1"/>
      <w:marLeft w:val="0"/>
      <w:marRight w:val="0"/>
      <w:marTop w:val="0"/>
      <w:marBottom w:val="0"/>
      <w:divBdr>
        <w:top w:val="none" w:sz="0" w:space="0" w:color="auto"/>
        <w:left w:val="none" w:sz="0" w:space="0" w:color="auto"/>
        <w:bottom w:val="none" w:sz="0" w:space="0" w:color="auto"/>
        <w:right w:val="none" w:sz="0" w:space="0" w:color="auto"/>
      </w:divBdr>
    </w:div>
    <w:div w:id="1014459854">
      <w:bodyDiv w:val="1"/>
      <w:marLeft w:val="0"/>
      <w:marRight w:val="0"/>
      <w:marTop w:val="0"/>
      <w:marBottom w:val="0"/>
      <w:divBdr>
        <w:top w:val="none" w:sz="0" w:space="0" w:color="auto"/>
        <w:left w:val="none" w:sz="0" w:space="0" w:color="auto"/>
        <w:bottom w:val="none" w:sz="0" w:space="0" w:color="auto"/>
        <w:right w:val="none" w:sz="0" w:space="0" w:color="auto"/>
      </w:divBdr>
    </w:div>
    <w:div w:id="1021206117">
      <w:bodyDiv w:val="1"/>
      <w:marLeft w:val="0"/>
      <w:marRight w:val="0"/>
      <w:marTop w:val="0"/>
      <w:marBottom w:val="0"/>
      <w:divBdr>
        <w:top w:val="none" w:sz="0" w:space="0" w:color="auto"/>
        <w:left w:val="none" w:sz="0" w:space="0" w:color="auto"/>
        <w:bottom w:val="none" w:sz="0" w:space="0" w:color="auto"/>
        <w:right w:val="none" w:sz="0" w:space="0" w:color="auto"/>
      </w:divBdr>
    </w:div>
    <w:div w:id="1024094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0323">
          <w:marLeft w:val="547"/>
          <w:marRight w:val="0"/>
          <w:marTop w:val="0"/>
          <w:marBottom w:val="0"/>
          <w:divBdr>
            <w:top w:val="none" w:sz="0" w:space="0" w:color="auto"/>
            <w:left w:val="none" w:sz="0" w:space="0" w:color="auto"/>
            <w:bottom w:val="none" w:sz="0" w:space="0" w:color="auto"/>
            <w:right w:val="none" w:sz="0" w:space="0" w:color="auto"/>
          </w:divBdr>
        </w:div>
      </w:divsChild>
    </w:div>
    <w:div w:id="1035346861">
      <w:bodyDiv w:val="1"/>
      <w:marLeft w:val="0"/>
      <w:marRight w:val="0"/>
      <w:marTop w:val="0"/>
      <w:marBottom w:val="0"/>
      <w:divBdr>
        <w:top w:val="none" w:sz="0" w:space="0" w:color="auto"/>
        <w:left w:val="none" w:sz="0" w:space="0" w:color="auto"/>
        <w:bottom w:val="none" w:sz="0" w:space="0" w:color="auto"/>
        <w:right w:val="none" w:sz="0" w:space="0" w:color="auto"/>
      </w:divBdr>
    </w:div>
    <w:div w:id="1085802217">
      <w:bodyDiv w:val="1"/>
      <w:marLeft w:val="0"/>
      <w:marRight w:val="0"/>
      <w:marTop w:val="0"/>
      <w:marBottom w:val="0"/>
      <w:divBdr>
        <w:top w:val="none" w:sz="0" w:space="0" w:color="auto"/>
        <w:left w:val="none" w:sz="0" w:space="0" w:color="auto"/>
        <w:bottom w:val="none" w:sz="0" w:space="0" w:color="auto"/>
        <w:right w:val="none" w:sz="0" w:space="0" w:color="auto"/>
      </w:divBdr>
    </w:div>
    <w:div w:id="1097098002">
      <w:bodyDiv w:val="1"/>
      <w:marLeft w:val="0"/>
      <w:marRight w:val="0"/>
      <w:marTop w:val="0"/>
      <w:marBottom w:val="0"/>
      <w:divBdr>
        <w:top w:val="none" w:sz="0" w:space="0" w:color="auto"/>
        <w:left w:val="none" w:sz="0" w:space="0" w:color="auto"/>
        <w:bottom w:val="none" w:sz="0" w:space="0" w:color="auto"/>
        <w:right w:val="none" w:sz="0" w:space="0" w:color="auto"/>
      </w:divBdr>
    </w:div>
    <w:div w:id="1121219078">
      <w:bodyDiv w:val="1"/>
      <w:marLeft w:val="0"/>
      <w:marRight w:val="0"/>
      <w:marTop w:val="0"/>
      <w:marBottom w:val="0"/>
      <w:divBdr>
        <w:top w:val="none" w:sz="0" w:space="0" w:color="auto"/>
        <w:left w:val="none" w:sz="0" w:space="0" w:color="auto"/>
        <w:bottom w:val="none" w:sz="0" w:space="0" w:color="auto"/>
        <w:right w:val="none" w:sz="0" w:space="0" w:color="auto"/>
      </w:divBdr>
      <w:divsChild>
        <w:div w:id="1162355662">
          <w:marLeft w:val="360"/>
          <w:marRight w:val="0"/>
          <w:marTop w:val="200"/>
          <w:marBottom w:val="0"/>
          <w:divBdr>
            <w:top w:val="none" w:sz="0" w:space="0" w:color="auto"/>
            <w:left w:val="none" w:sz="0" w:space="0" w:color="auto"/>
            <w:bottom w:val="none" w:sz="0" w:space="0" w:color="auto"/>
            <w:right w:val="none" w:sz="0" w:space="0" w:color="auto"/>
          </w:divBdr>
        </w:div>
        <w:div w:id="1272589574">
          <w:marLeft w:val="360"/>
          <w:marRight w:val="0"/>
          <w:marTop w:val="200"/>
          <w:marBottom w:val="0"/>
          <w:divBdr>
            <w:top w:val="none" w:sz="0" w:space="0" w:color="auto"/>
            <w:left w:val="none" w:sz="0" w:space="0" w:color="auto"/>
            <w:bottom w:val="none" w:sz="0" w:space="0" w:color="auto"/>
            <w:right w:val="none" w:sz="0" w:space="0" w:color="auto"/>
          </w:divBdr>
        </w:div>
        <w:div w:id="1500999159">
          <w:marLeft w:val="360"/>
          <w:marRight w:val="0"/>
          <w:marTop w:val="200"/>
          <w:marBottom w:val="0"/>
          <w:divBdr>
            <w:top w:val="none" w:sz="0" w:space="0" w:color="auto"/>
            <w:left w:val="none" w:sz="0" w:space="0" w:color="auto"/>
            <w:bottom w:val="none" w:sz="0" w:space="0" w:color="auto"/>
            <w:right w:val="none" w:sz="0" w:space="0" w:color="auto"/>
          </w:divBdr>
        </w:div>
        <w:div w:id="1750618627">
          <w:marLeft w:val="360"/>
          <w:marRight w:val="0"/>
          <w:marTop w:val="200"/>
          <w:marBottom w:val="0"/>
          <w:divBdr>
            <w:top w:val="none" w:sz="0" w:space="0" w:color="auto"/>
            <w:left w:val="none" w:sz="0" w:space="0" w:color="auto"/>
            <w:bottom w:val="none" w:sz="0" w:space="0" w:color="auto"/>
            <w:right w:val="none" w:sz="0" w:space="0" w:color="auto"/>
          </w:divBdr>
        </w:div>
      </w:divsChild>
    </w:div>
    <w:div w:id="1160003455">
      <w:bodyDiv w:val="1"/>
      <w:marLeft w:val="0"/>
      <w:marRight w:val="0"/>
      <w:marTop w:val="0"/>
      <w:marBottom w:val="0"/>
      <w:divBdr>
        <w:top w:val="none" w:sz="0" w:space="0" w:color="auto"/>
        <w:left w:val="none" w:sz="0" w:space="0" w:color="auto"/>
        <w:bottom w:val="none" w:sz="0" w:space="0" w:color="auto"/>
        <w:right w:val="none" w:sz="0" w:space="0" w:color="auto"/>
      </w:divBdr>
    </w:div>
    <w:div w:id="1172261731">
      <w:bodyDiv w:val="1"/>
      <w:marLeft w:val="0"/>
      <w:marRight w:val="0"/>
      <w:marTop w:val="0"/>
      <w:marBottom w:val="0"/>
      <w:divBdr>
        <w:top w:val="none" w:sz="0" w:space="0" w:color="auto"/>
        <w:left w:val="none" w:sz="0" w:space="0" w:color="auto"/>
        <w:bottom w:val="none" w:sz="0" w:space="0" w:color="auto"/>
        <w:right w:val="none" w:sz="0" w:space="0" w:color="auto"/>
      </w:divBdr>
    </w:div>
    <w:div w:id="1179613068">
      <w:bodyDiv w:val="1"/>
      <w:marLeft w:val="0"/>
      <w:marRight w:val="0"/>
      <w:marTop w:val="0"/>
      <w:marBottom w:val="0"/>
      <w:divBdr>
        <w:top w:val="none" w:sz="0" w:space="0" w:color="auto"/>
        <w:left w:val="none" w:sz="0" w:space="0" w:color="auto"/>
        <w:bottom w:val="none" w:sz="0" w:space="0" w:color="auto"/>
        <w:right w:val="none" w:sz="0" w:space="0" w:color="auto"/>
      </w:divBdr>
    </w:div>
    <w:div w:id="1179658684">
      <w:bodyDiv w:val="1"/>
      <w:marLeft w:val="0"/>
      <w:marRight w:val="0"/>
      <w:marTop w:val="0"/>
      <w:marBottom w:val="0"/>
      <w:divBdr>
        <w:top w:val="none" w:sz="0" w:space="0" w:color="auto"/>
        <w:left w:val="none" w:sz="0" w:space="0" w:color="auto"/>
        <w:bottom w:val="none" w:sz="0" w:space="0" w:color="auto"/>
        <w:right w:val="none" w:sz="0" w:space="0" w:color="auto"/>
      </w:divBdr>
    </w:div>
    <w:div w:id="1195120000">
      <w:bodyDiv w:val="1"/>
      <w:marLeft w:val="0"/>
      <w:marRight w:val="0"/>
      <w:marTop w:val="0"/>
      <w:marBottom w:val="0"/>
      <w:divBdr>
        <w:top w:val="none" w:sz="0" w:space="0" w:color="auto"/>
        <w:left w:val="none" w:sz="0" w:space="0" w:color="auto"/>
        <w:bottom w:val="none" w:sz="0" w:space="0" w:color="auto"/>
        <w:right w:val="none" w:sz="0" w:space="0" w:color="auto"/>
      </w:divBdr>
    </w:div>
    <w:div w:id="1195996998">
      <w:bodyDiv w:val="1"/>
      <w:marLeft w:val="0"/>
      <w:marRight w:val="0"/>
      <w:marTop w:val="0"/>
      <w:marBottom w:val="0"/>
      <w:divBdr>
        <w:top w:val="none" w:sz="0" w:space="0" w:color="auto"/>
        <w:left w:val="none" w:sz="0" w:space="0" w:color="auto"/>
        <w:bottom w:val="none" w:sz="0" w:space="0" w:color="auto"/>
        <w:right w:val="none" w:sz="0" w:space="0" w:color="auto"/>
      </w:divBdr>
    </w:div>
    <w:div w:id="1214778542">
      <w:bodyDiv w:val="1"/>
      <w:marLeft w:val="0"/>
      <w:marRight w:val="0"/>
      <w:marTop w:val="0"/>
      <w:marBottom w:val="0"/>
      <w:divBdr>
        <w:top w:val="none" w:sz="0" w:space="0" w:color="auto"/>
        <w:left w:val="none" w:sz="0" w:space="0" w:color="auto"/>
        <w:bottom w:val="none" w:sz="0" w:space="0" w:color="auto"/>
        <w:right w:val="none" w:sz="0" w:space="0" w:color="auto"/>
      </w:divBdr>
    </w:div>
    <w:div w:id="1232230027">
      <w:bodyDiv w:val="1"/>
      <w:marLeft w:val="0"/>
      <w:marRight w:val="0"/>
      <w:marTop w:val="0"/>
      <w:marBottom w:val="0"/>
      <w:divBdr>
        <w:top w:val="none" w:sz="0" w:space="0" w:color="auto"/>
        <w:left w:val="none" w:sz="0" w:space="0" w:color="auto"/>
        <w:bottom w:val="none" w:sz="0" w:space="0" w:color="auto"/>
        <w:right w:val="none" w:sz="0" w:space="0" w:color="auto"/>
      </w:divBdr>
    </w:div>
    <w:div w:id="12386348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72">
          <w:marLeft w:val="547"/>
          <w:marRight w:val="0"/>
          <w:marTop w:val="0"/>
          <w:marBottom w:val="0"/>
          <w:divBdr>
            <w:top w:val="none" w:sz="0" w:space="0" w:color="auto"/>
            <w:left w:val="none" w:sz="0" w:space="0" w:color="auto"/>
            <w:bottom w:val="none" w:sz="0" w:space="0" w:color="auto"/>
            <w:right w:val="none" w:sz="0" w:space="0" w:color="auto"/>
          </w:divBdr>
        </w:div>
      </w:divsChild>
    </w:div>
    <w:div w:id="1255748910">
      <w:bodyDiv w:val="1"/>
      <w:marLeft w:val="0"/>
      <w:marRight w:val="0"/>
      <w:marTop w:val="0"/>
      <w:marBottom w:val="0"/>
      <w:divBdr>
        <w:top w:val="none" w:sz="0" w:space="0" w:color="auto"/>
        <w:left w:val="none" w:sz="0" w:space="0" w:color="auto"/>
        <w:bottom w:val="none" w:sz="0" w:space="0" w:color="auto"/>
        <w:right w:val="none" w:sz="0" w:space="0" w:color="auto"/>
      </w:divBdr>
    </w:div>
    <w:div w:id="1256741133">
      <w:bodyDiv w:val="1"/>
      <w:marLeft w:val="0"/>
      <w:marRight w:val="0"/>
      <w:marTop w:val="0"/>
      <w:marBottom w:val="0"/>
      <w:divBdr>
        <w:top w:val="none" w:sz="0" w:space="0" w:color="auto"/>
        <w:left w:val="none" w:sz="0" w:space="0" w:color="auto"/>
        <w:bottom w:val="none" w:sz="0" w:space="0" w:color="auto"/>
        <w:right w:val="none" w:sz="0" w:space="0" w:color="auto"/>
      </w:divBdr>
    </w:div>
    <w:div w:id="1283339664">
      <w:bodyDiv w:val="1"/>
      <w:marLeft w:val="0"/>
      <w:marRight w:val="0"/>
      <w:marTop w:val="0"/>
      <w:marBottom w:val="0"/>
      <w:divBdr>
        <w:top w:val="none" w:sz="0" w:space="0" w:color="auto"/>
        <w:left w:val="none" w:sz="0" w:space="0" w:color="auto"/>
        <w:bottom w:val="none" w:sz="0" w:space="0" w:color="auto"/>
        <w:right w:val="none" w:sz="0" w:space="0" w:color="auto"/>
      </w:divBdr>
      <w:divsChild>
        <w:div w:id="305470414">
          <w:marLeft w:val="547"/>
          <w:marRight w:val="0"/>
          <w:marTop w:val="0"/>
          <w:marBottom w:val="0"/>
          <w:divBdr>
            <w:top w:val="none" w:sz="0" w:space="0" w:color="auto"/>
            <w:left w:val="none" w:sz="0" w:space="0" w:color="auto"/>
            <w:bottom w:val="none" w:sz="0" w:space="0" w:color="auto"/>
            <w:right w:val="none" w:sz="0" w:space="0" w:color="auto"/>
          </w:divBdr>
        </w:div>
      </w:divsChild>
    </w:div>
    <w:div w:id="1289974179">
      <w:bodyDiv w:val="1"/>
      <w:marLeft w:val="0"/>
      <w:marRight w:val="0"/>
      <w:marTop w:val="0"/>
      <w:marBottom w:val="0"/>
      <w:divBdr>
        <w:top w:val="none" w:sz="0" w:space="0" w:color="auto"/>
        <w:left w:val="none" w:sz="0" w:space="0" w:color="auto"/>
        <w:bottom w:val="none" w:sz="0" w:space="0" w:color="auto"/>
        <w:right w:val="none" w:sz="0" w:space="0" w:color="auto"/>
      </w:divBdr>
    </w:div>
    <w:div w:id="1295870094">
      <w:bodyDiv w:val="1"/>
      <w:marLeft w:val="0"/>
      <w:marRight w:val="0"/>
      <w:marTop w:val="0"/>
      <w:marBottom w:val="0"/>
      <w:divBdr>
        <w:top w:val="none" w:sz="0" w:space="0" w:color="auto"/>
        <w:left w:val="none" w:sz="0" w:space="0" w:color="auto"/>
        <w:bottom w:val="none" w:sz="0" w:space="0" w:color="auto"/>
        <w:right w:val="none" w:sz="0" w:space="0" w:color="auto"/>
      </w:divBdr>
    </w:div>
    <w:div w:id="1296255614">
      <w:bodyDiv w:val="1"/>
      <w:marLeft w:val="0"/>
      <w:marRight w:val="0"/>
      <w:marTop w:val="0"/>
      <w:marBottom w:val="0"/>
      <w:divBdr>
        <w:top w:val="none" w:sz="0" w:space="0" w:color="auto"/>
        <w:left w:val="none" w:sz="0" w:space="0" w:color="auto"/>
        <w:bottom w:val="none" w:sz="0" w:space="0" w:color="auto"/>
        <w:right w:val="none" w:sz="0" w:space="0" w:color="auto"/>
      </w:divBdr>
      <w:divsChild>
        <w:div w:id="1746418908">
          <w:marLeft w:val="547"/>
          <w:marRight w:val="0"/>
          <w:marTop w:val="0"/>
          <w:marBottom w:val="0"/>
          <w:divBdr>
            <w:top w:val="none" w:sz="0" w:space="0" w:color="auto"/>
            <w:left w:val="none" w:sz="0" w:space="0" w:color="auto"/>
            <w:bottom w:val="none" w:sz="0" w:space="0" w:color="auto"/>
            <w:right w:val="none" w:sz="0" w:space="0" w:color="auto"/>
          </w:divBdr>
        </w:div>
      </w:divsChild>
    </w:div>
    <w:div w:id="1316764157">
      <w:bodyDiv w:val="1"/>
      <w:marLeft w:val="0"/>
      <w:marRight w:val="0"/>
      <w:marTop w:val="0"/>
      <w:marBottom w:val="0"/>
      <w:divBdr>
        <w:top w:val="none" w:sz="0" w:space="0" w:color="auto"/>
        <w:left w:val="none" w:sz="0" w:space="0" w:color="auto"/>
        <w:bottom w:val="none" w:sz="0" w:space="0" w:color="auto"/>
        <w:right w:val="none" w:sz="0" w:space="0" w:color="auto"/>
      </w:divBdr>
    </w:div>
    <w:div w:id="1331517303">
      <w:bodyDiv w:val="1"/>
      <w:marLeft w:val="0"/>
      <w:marRight w:val="0"/>
      <w:marTop w:val="0"/>
      <w:marBottom w:val="0"/>
      <w:divBdr>
        <w:top w:val="none" w:sz="0" w:space="0" w:color="auto"/>
        <w:left w:val="none" w:sz="0" w:space="0" w:color="auto"/>
        <w:bottom w:val="none" w:sz="0" w:space="0" w:color="auto"/>
        <w:right w:val="none" w:sz="0" w:space="0" w:color="auto"/>
      </w:divBdr>
    </w:div>
    <w:div w:id="1354382944">
      <w:bodyDiv w:val="1"/>
      <w:marLeft w:val="0"/>
      <w:marRight w:val="0"/>
      <w:marTop w:val="0"/>
      <w:marBottom w:val="0"/>
      <w:divBdr>
        <w:top w:val="none" w:sz="0" w:space="0" w:color="auto"/>
        <w:left w:val="none" w:sz="0" w:space="0" w:color="auto"/>
        <w:bottom w:val="none" w:sz="0" w:space="0" w:color="auto"/>
        <w:right w:val="none" w:sz="0" w:space="0" w:color="auto"/>
      </w:divBdr>
    </w:div>
    <w:div w:id="1374189961">
      <w:bodyDiv w:val="1"/>
      <w:marLeft w:val="0"/>
      <w:marRight w:val="0"/>
      <w:marTop w:val="0"/>
      <w:marBottom w:val="0"/>
      <w:divBdr>
        <w:top w:val="none" w:sz="0" w:space="0" w:color="auto"/>
        <w:left w:val="none" w:sz="0" w:space="0" w:color="auto"/>
        <w:bottom w:val="none" w:sz="0" w:space="0" w:color="auto"/>
        <w:right w:val="none" w:sz="0" w:space="0" w:color="auto"/>
      </w:divBdr>
    </w:div>
    <w:div w:id="1382049440">
      <w:bodyDiv w:val="1"/>
      <w:marLeft w:val="0"/>
      <w:marRight w:val="0"/>
      <w:marTop w:val="0"/>
      <w:marBottom w:val="0"/>
      <w:divBdr>
        <w:top w:val="none" w:sz="0" w:space="0" w:color="auto"/>
        <w:left w:val="none" w:sz="0" w:space="0" w:color="auto"/>
        <w:bottom w:val="none" w:sz="0" w:space="0" w:color="auto"/>
        <w:right w:val="none" w:sz="0" w:space="0" w:color="auto"/>
      </w:divBdr>
      <w:divsChild>
        <w:div w:id="1244685998">
          <w:marLeft w:val="547"/>
          <w:marRight w:val="0"/>
          <w:marTop w:val="0"/>
          <w:marBottom w:val="0"/>
          <w:divBdr>
            <w:top w:val="none" w:sz="0" w:space="0" w:color="auto"/>
            <w:left w:val="none" w:sz="0" w:space="0" w:color="auto"/>
            <w:bottom w:val="none" w:sz="0" w:space="0" w:color="auto"/>
            <w:right w:val="none" w:sz="0" w:space="0" w:color="auto"/>
          </w:divBdr>
        </w:div>
      </w:divsChild>
    </w:div>
    <w:div w:id="1393389118">
      <w:bodyDiv w:val="1"/>
      <w:marLeft w:val="0"/>
      <w:marRight w:val="0"/>
      <w:marTop w:val="0"/>
      <w:marBottom w:val="0"/>
      <w:divBdr>
        <w:top w:val="none" w:sz="0" w:space="0" w:color="auto"/>
        <w:left w:val="none" w:sz="0" w:space="0" w:color="auto"/>
        <w:bottom w:val="none" w:sz="0" w:space="0" w:color="auto"/>
        <w:right w:val="none" w:sz="0" w:space="0" w:color="auto"/>
      </w:divBdr>
      <w:divsChild>
        <w:div w:id="889800207">
          <w:marLeft w:val="547"/>
          <w:marRight w:val="0"/>
          <w:marTop w:val="0"/>
          <w:marBottom w:val="0"/>
          <w:divBdr>
            <w:top w:val="none" w:sz="0" w:space="0" w:color="auto"/>
            <w:left w:val="none" w:sz="0" w:space="0" w:color="auto"/>
            <w:bottom w:val="none" w:sz="0" w:space="0" w:color="auto"/>
            <w:right w:val="none" w:sz="0" w:space="0" w:color="auto"/>
          </w:divBdr>
        </w:div>
      </w:divsChild>
    </w:div>
    <w:div w:id="1418554343">
      <w:bodyDiv w:val="1"/>
      <w:marLeft w:val="0"/>
      <w:marRight w:val="0"/>
      <w:marTop w:val="0"/>
      <w:marBottom w:val="0"/>
      <w:divBdr>
        <w:top w:val="none" w:sz="0" w:space="0" w:color="auto"/>
        <w:left w:val="none" w:sz="0" w:space="0" w:color="auto"/>
        <w:bottom w:val="none" w:sz="0" w:space="0" w:color="auto"/>
        <w:right w:val="none" w:sz="0" w:space="0" w:color="auto"/>
      </w:divBdr>
    </w:div>
    <w:div w:id="1423988468">
      <w:bodyDiv w:val="1"/>
      <w:marLeft w:val="0"/>
      <w:marRight w:val="0"/>
      <w:marTop w:val="0"/>
      <w:marBottom w:val="0"/>
      <w:divBdr>
        <w:top w:val="none" w:sz="0" w:space="0" w:color="auto"/>
        <w:left w:val="none" w:sz="0" w:space="0" w:color="auto"/>
        <w:bottom w:val="none" w:sz="0" w:space="0" w:color="auto"/>
        <w:right w:val="none" w:sz="0" w:space="0" w:color="auto"/>
      </w:divBdr>
    </w:div>
    <w:div w:id="1424833736">
      <w:bodyDiv w:val="1"/>
      <w:marLeft w:val="0"/>
      <w:marRight w:val="0"/>
      <w:marTop w:val="0"/>
      <w:marBottom w:val="0"/>
      <w:divBdr>
        <w:top w:val="none" w:sz="0" w:space="0" w:color="auto"/>
        <w:left w:val="none" w:sz="0" w:space="0" w:color="auto"/>
        <w:bottom w:val="none" w:sz="0" w:space="0" w:color="auto"/>
        <w:right w:val="none" w:sz="0" w:space="0" w:color="auto"/>
      </w:divBdr>
    </w:div>
    <w:div w:id="1433552872">
      <w:bodyDiv w:val="1"/>
      <w:marLeft w:val="0"/>
      <w:marRight w:val="0"/>
      <w:marTop w:val="0"/>
      <w:marBottom w:val="0"/>
      <w:divBdr>
        <w:top w:val="none" w:sz="0" w:space="0" w:color="auto"/>
        <w:left w:val="none" w:sz="0" w:space="0" w:color="auto"/>
        <w:bottom w:val="none" w:sz="0" w:space="0" w:color="auto"/>
        <w:right w:val="none" w:sz="0" w:space="0" w:color="auto"/>
      </w:divBdr>
      <w:divsChild>
        <w:div w:id="1500731120">
          <w:marLeft w:val="547"/>
          <w:marRight w:val="0"/>
          <w:marTop w:val="0"/>
          <w:marBottom w:val="0"/>
          <w:divBdr>
            <w:top w:val="none" w:sz="0" w:space="0" w:color="auto"/>
            <w:left w:val="none" w:sz="0" w:space="0" w:color="auto"/>
            <w:bottom w:val="none" w:sz="0" w:space="0" w:color="auto"/>
            <w:right w:val="none" w:sz="0" w:space="0" w:color="auto"/>
          </w:divBdr>
        </w:div>
      </w:divsChild>
    </w:div>
    <w:div w:id="1458330113">
      <w:bodyDiv w:val="1"/>
      <w:marLeft w:val="0"/>
      <w:marRight w:val="0"/>
      <w:marTop w:val="0"/>
      <w:marBottom w:val="0"/>
      <w:divBdr>
        <w:top w:val="none" w:sz="0" w:space="0" w:color="auto"/>
        <w:left w:val="none" w:sz="0" w:space="0" w:color="auto"/>
        <w:bottom w:val="none" w:sz="0" w:space="0" w:color="auto"/>
        <w:right w:val="none" w:sz="0" w:space="0" w:color="auto"/>
      </w:divBdr>
    </w:div>
    <w:div w:id="1470437318">
      <w:bodyDiv w:val="1"/>
      <w:marLeft w:val="0"/>
      <w:marRight w:val="0"/>
      <w:marTop w:val="0"/>
      <w:marBottom w:val="0"/>
      <w:divBdr>
        <w:top w:val="none" w:sz="0" w:space="0" w:color="auto"/>
        <w:left w:val="none" w:sz="0" w:space="0" w:color="auto"/>
        <w:bottom w:val="none" w:sz="0" w:space="0" w:color="auto"/>
        <w:right w:val="none" w:sz="0" w:space="0" w:color="auto"/>
      </w:divBdr>
    </w:div>
    <w:div w:id="1481653265">
      <w:bodyDiv w:val="1"/>
      <w:marLeft w:val="0"/>
      <w:marRight w:val="0"/>
      <w:marTop w:val="0"/>
      <w:marBottom w:val="0"/>
      <w:divBdr>
        <w:top w:val="none" w:sz="0" w:space="0" w:color="auto"/>
        <w:left w:val="none" w:sz="0" w:space="0" w:color="auto"/>
        <w:bottom w:val="none" w:sz="0" w:space="0" w:color="auto"/>
        <w:right w:val="none" w:sz="0" w:space="0" w:color="auto"/>
      </w:divBdr>
      <w:divsChild>
        <w:div w:id="153225769">
          <w:marLeft w:val="0"/>
          <w:marRight w:val="0"/>
          <w:marTop w:val="0"/>
          <w:marBottom w:val="75"/>
          <w:divBdr>
            <w:top w:val="none" w:sz="0" w:space="0" w:color="auto"/>
            <w:left w:val="none" w:sz="0" w:space="0" w:color="auto"/>
            <w:bottom w:val="none" w:sz="0" w:space="0" w:color="auto"/>
            <w:right w:val="none" w:sz="0" w:space="0" w:color="auto"/>
          </w:divBdr>
        </w:div>
        <w:div w:id="1402171439">
          <w:marLeft w:val="0"/>
          <w:marRight w:val="0"/>
          <w:marTop w:val="0"/>
          <w:marBottom w:val="0"/>
          <w:divBdr>
            <w:top w:val="none" w:sz="0" w:space="0" w:color="auto"/>
            <w:left w:val="none" w:sz="0" w:space="0" w:color="auto"/>
            <w:bottom w:val="none" w:sz="0" w:space="0" w:color="auto"/>
            <w:right w:val="none" w:sz="0" w:space="0" w:color="auto"/>
          </w:divBdr>
        </w:div>
      </w:divsChild>
    </w:div>
    <w:div w:id="1483276573">
      <w:bodyDiv w:val="1"/>
      <w:marLeft w:val="0"/>
      <w:marRight w:val="0"/>
      <w:marTop w:val="0"/>
      <w:marBottom w:val="0"/>
      <w:divBdr>
        <w:top w:val="none" w:sz="0" w:space="0" w:color="auto"/>
        <w:left w:val="none" w:sz="0" w:space="0" w:color="auto"/>
        <w:bottom w:val="none" w:sz="0" w:space="0" w:color="auto"/>
        <w:right w:val="none" w:sz="0" w:space="0" w:color="auto"/>
      </w:divBdr>
    </w:div>
    <w:div w:id="1483963054">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569580151">
          <w:marLeft w:val="547"/>
          <w:marRight w:val="0"/>
          <w:marTop w:val="0"/>
          <w:marBottom w:val="0"/>
          <w:divBdr>
            <w:top w:val="none" w:sz="0" w:space="0" w:color="auto"/>
            <w:left w:val="none" w:sz="0" w:space="0" w:color="auto"/>
            <w:bottom w:val="none" w:sz="0" w:space="0" w:color="auto"/>
            <w:right w:val="none" w:sz="0" w:space="0" w:color="auto"/>
          </w:divBdr>
        </w:div>
      </w:divsChild>
    </w:div>
    <w:div w:id="1512138192">
      <w:bodyDiv w:val="1"/>
      <w:marLeft w:val="0"/>
      <w:marRight w:val="0"/>
      <w:marTop w:val="0"/>
      <w:marBottom w:val="0"/>
      <w:divBdr>
        <w:top w:val="none" w:sz="0" w:space="0" w:color="auto"/>
        <w:left w:val="none" w:sz="0" w:space="0" w:color="auto"/>
        <w:bottom w:val="none" w:sz="0" w:space="0" w:color="auto"/>
        <w:right w:val="none" w:sz="0" w:space="0" w:color="auto"/>
      </w:divBdr>
    </w:div>
    <w:div w:id="1527449916">
      <w:bodyDiv w:val="1"/>
      <w:marLeft w:val="0"/>
      <w:marRight w:val="0"/>
      <w:marTop w:val="0"/>
      <w:marBottom w:val="0"/>
      <w:divBdr>
        <w:top w:val="none" w:sz="0" w:space="0" w:color="auto"/>
        <w:left w:val="none" w:sz="0" w:space="0" w:color="auto"/>
        <w:bottom w:val="none" w:sz="0" w:space="0" w:color="auto"/>
        <w:right w:val="none" w:sz="0" w:space="0" w:color="auto"/>
      </w:divBdr>
    </w:div>
    <w:div w:id="1543512779">
      <w:bodyDiv w:val="1"/>
      <w:marLeft w:val="0"/>
      <w:marRight w:val="0"/>
      <w:marTop w:val="0"/>
      <w:marBottom w:val="0"/>
      <w:divBdr>
        <w:top w:val="none" w:sz="0" w:space="0" w:color="auto"/>
        <w:left w:val="none" w:sz="0" w:space="0" w:color="auto"/>
        <w:bottom w:val="none" w:sz="0" w:space="0" w:color="auto"/>
        <w:right w:val="none" w:sz="0" w:space="0" w:color="auto"/>
      </w:divBdr>
      <w:divsChild>
        <w:div w:id="810826875">
          <w:marLeft w:val="547"/>
          <w:marRight w:val="0"/>
          <w:marTop w:val="0"/>
          <w:marBottom w:val="0"/>
          <w:divBdr>
            <w:top w:val="none" w:sz="0" w:space="0" w:color="auto"/>
            <w:left w:val="none" w:sz="0" w:space="0" w:color="auto"/>
            <w:bottom w:val="none" w:sz="0" w:space="0" w:color="auto"/>
            <w:right w:val="none" w:sz="0" w:space="0" w:color="auto"/>
          </w:divBdr>
        </w:div>
      </w:divsChild>
    </w:div>
    <w:div w:id="1570771818">
      <w:bodyDiv w:val="1"/>
      <w:marLeft w:val="0"/>
      <w:marRight w:val="0"/>
      <w:marTop w:val="0"/>
      <w:marBottom w:val="0"/>
      <w:divBdr>
        <w:top w:val="none" w:sz="0" w:space="0" w:color="auto"/>
        <w:left w:val="none" w:sz="0" w:space="0" w:color="auto"/>
        <w:bottom w:val="none" w:sz="0" w:space="0" w:color="auto"/>
        <w:right w:val="none" w:sz="0" w:space="0" w:color="auto"/>
      </w:divBdr>
    </w:div>
    <w:div w:id="1590194220">
      <w:bodyDiv w:val="1"/>
      <w:marLeft w:val="0"/>
      <w:marRight w:val="0"/>
      <w:marTop w:val="0"/>
      <w:marBottom w:val="0"/>
      <w:divBdr>
        <w:top w:val="none" w:sz="0" w:space="0" w:color="auto"/>
        <w:left w:val="none" w:sz="0" w:space="0" w:color="auto"/>
        <w:bottom w:val="none" w:sz="0" w:space="0" w:color="auto"/>
        <w:right w:val="none" w:sz="0" w:space="0" w:color="auto"/>
      </w:divBdr>
    </w:div>
    <w:div w:id="1611738900">
      <w:bodyDiv w:val="1"/>
      <w:marLeft w:val="0"/>
      <w:marRight w:val="0"/>
      <w:marTop w:val="0"/>
      <w:marBottom w:val="0"/>
      <w:divBdr>
        <w:top w:val="none" w:sz="0" w:space="0" w:color="auto"/>
        <w:left w:val="none" w:sz="0" w:space="0" w:color="auto"/>
        <w:bottom w:val="none" w:sz="0" w:space="0" w:color="auto"/>
        <w:right w:val="none" w:sz="0" w:space="0" w:color="auto"/>
      </w:divBdr>
    </w:div>
    <w:div w:id="1621230406">
      <w:bodyDiv w:val="1"/>
      <w:marLeft w:val="0"/>
      <w:marRight w:val="0"/>
      <w:marTop w:val="0"/>
      <w:marBottom w:val="0"/>
      <w:divBdr>
        <w:top w:val="none" w:sz="0" w:space="0" w:color="auto"/>
        <w:left w:val="none" w:sz="0" w:space="0" w:color="auto"/>
        <w:bottom w:val="none" w:sz="0" w:space="0" w:color="auto"/>
        <w:right w:val="none" w:sz="0" w:space="0" w:color="auto"/>
      </w:divBdr>
    </w:div>
    <w:div w:id="1627545086">
      <w:bodyDiv w:val="1"/>
      <w:marLeft w:val="0"/>
      <w:marRight w:val="0"/>
      <w:marTop w:val="0"/>
      <w:marBottom w:val="0"/>
      <w:divBdr>
        <w:top w:val="none" w:sz="0" w:space="0" w:color="auto"/>
        <w:left w:val="none" w:sz="0" w:space="0" w:color="auto"/>
        <w:bottom w:val="none" w:sz="0" w:space="0" w:color="auto"/>
        <w:right w:val="none" w:sz="0" w:space="0" w:color="auto"/>
      </w:divBdr>
    </w:div>
    <w:div w:id="1641962820">
      <w:bodyDiv w:val="1"/>
      <w:marLeft w:val="0"/>
      <w:marRight w:val="0"/>
      <w:marTop w:val="0"/>
      <w:marBottom w:val="0"/>
      <w:divBdr>
        <w:top w:val="none" w:sz="0" w:space="0" w:color="auto"/>
        <w:left w:val="none" w:sz="0" w:space="0" w:color="auto"/>
        <w:bottom w:val="none" w:sz="0" w:space="0" w:color="auto"/>
        <w:right w:val="none" w:sz="0" w:space="0" w:color="auto"/>
      </w:divBdr>
      <w:divsChild>
        <w:div w:id="551893692">
          <w:marLeft w:val="0"/>
          <w:marRight w:val="0"/>
          <w:marTop w:val="0"/>
          <w:marBottom w:val="0"/>
          <w:divBdr>
            <w:top w:val="none" w:sz="0" w:space="0" w:color="auto"/>
            <w:left w:val="none" w:sz="0" w:space="0" w:color="auto"/>
            <w:bottom w:val="none" w:sz="0" w:space="0" w:color="auto"/>
            <w:right w:val="none" w:sz="0" w:space="0" w:color="auto"/>
          </w:divBdr>
          <w:divsChild>
            <w:div w:id="75636572">
              <w:marLeft w:val="60"/>
              <w:marRight w:val="0"/>
              <w:marTop w:val="0"/>
              <w:marBottom w:val="0"/>
              <w:divBdr>
                <w:top w:val="none" w:sz="0" w:space="0" w:color="auto"/>
                <w:left w:val="none" w:sz="0" w:space="0" w:color="auto"/>
                <w:bottom w:val="none" w:sz="0" w:space="0" w:color="auto"/>
                <w:right w:val="none" w:sz="0" w:space="0" w:color="auto"/>
              </w:divBdr>
              <w:divsChild>
                <w:div w:id="1107850181">
                  <w:marLeft w:val="0"/>
                  <w:marRight w:val="0"/>
                  <w:marTop w:val="0"/>
                  <w:marBottom w:val="0"/>
                  <w:divBdr>
                    <w:top w:val="none" w:sz="0" w:space="0" w:color="auto"/>
                    <w:left w:val="none" w:sz="0" w:space="0" w:color="auto"/>
                    <w:bottom w:val="none" w:sz="0" w:space="0" w:color="auto"/>
                    <w:right w:val="none" w:sz="0" w:space="0" w:color="auto"/>
                  </w:divBdr>
                  <w:divsChild>
                    <w:div w:id="1301184296">
                      <w:marLeft w:val="0"/>
                      <w:marRight w:val="0"/>
                      <w:marTop w:val="0"/>
                      <w:marBottom w:val="120"/>
                      <w:divBdr>
                        <w:top w:val="single" w:sz="6" w:space="0" w:color="F5F5F5"/>
                        <w:left w:val="single" w:sz="6" w:space="0" w:color="F5F5F5"/>
                        <w:bottom w:val="single" w:sz="6" w:space="0" w:color="F5F5F5"/>
                        <w:right w:val="single" w:sz="6" w:space="0" w:color="F5F5F5"/>
                      </w:divBdr>
                      <w:divsChild>
                        <w:div w:id="1360159239">
                          <w:marLeft w:val="0"/>
                          <w:marRight w:val="0"/>
                          <w:marTop w:val="0"/>
                          <w:marBottom w:val="0"/>
                          <w:divBdr>
                            <w:top w:val="none" w:sz="0" w:space="0" w:color="auto"/>
                            <w:left w:val="none" w:sz="0" w:space="0" w:color="auto"/>
                            <w:bottom w:val="none" w:sz="0" w:space="0" w:color="auto"/>
                            <w:right w:val="none" w:sz="0" w:space="0" w:color="auto"/>
                          </w:divBdr>
                          <w:divsChild>
                            <w:div w:id="7405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55225">
          <w:marLeft w:val="0"/>
          <w:marRight w:val="0"/>
          <w:marTop w:val="0"/>
          <w:marBottom w:val="0"/>
          <w:divBdr>
            <w:top w:val="none" w:sz="0" w:space="0" w:color="auto"/>
            <w:left w:val="none" w:sz="0" w:space="0" w:color="auto"/>
            <w:bottom w:val="none" w:sz="0" w:space="0" w:color="auto"/>
            <w:right w:val="none" w:sz="0" w:space="0" w:color="auto"/>
          </w:divBdr>
          <w:divsChild>
            <w:div w:id="421993039">
              <w:marLeft w:val="0"/>
              <w:marRight w:val="60"/>
              <w:marTop w:val="0"/>
              <w:marBottom w:val="0"/>
              <w:divBdr>
                <w:top w:val="none" w:sz="0" w:space="0" w:color="auto"/>
                <w:left w:val="none" w:sz="0" w:space="0" w:color="auto"/>
                <w:bottom w:val="none" w:sz="0" w:space="0" w:color="auto"/>
                <w:right w:val="none" w:sz="0" w:space="0" w:color="auto"/>
              </w:divBdr>
              <w:divsChild>
                <w:div w:id="117730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6426">
      <w:bodyDiv w:val="1"/>
      <w:marLeft w:val="0"/>
      <w:marRight w:val="0"/>
      <w:marTop w:val="0"/>
      <w:marBottom w:val="0"/>
      <w:divBdr>
        <w:top w:val="none" w:sz="0" w:space="0" w:color="auto"/>
        <w:left w:val="none" w:sz="0" w:space="0" w:color="auto"/>
        <w:bottom w:val="none" w:sz="0" w:space="0" w:color="auto"/>
        <w:right w:val="none" w:sz="0" w:space="0" w:color="auto"/>
      </w:divBdr>
    </w:div>
    <w:div w:id="1660037553">
      <w:bodyDiv w:val="1"/>
      <w:marLeft w:val="0"/>
      <w:marRight w:val="0"/>
      <w:marTop w:val="0"/>
      <w:marBottom w:val="0"/>
      <w:divBdr>
        <w:top w:val="none" w:sz="0" w:space="0" w:color="auto"/>
        <w:left w:val="none" w:sz="0" w:space="0" w:color="auto"/>
        <w:bottom w:val="none" w:sz="0" w:space="0" w:color="auto"/>
        <w:right w:val="none" w:sz="0" w:space="0" w:color="auto"/>
      </w:divBdr>
    </w:div>
    <w:div w:id="1662201391">
      <w:bodyDiv w:val="1"/>
      <w:marLeft w:val="0"/>
      <w:marRight w:val="0"/>
      <w:marTop w:val="0"/>
      <w:marBottom w:val="0"/>
      <w:divBdr>
        <w:top w:val="none" w:sz="0" w:space="0" w:color="auto"/>
        <w:left w:val="none" w:sz="0" w:space="0" w:color="auto"/>
        <w:bottom w:val="none" w:sz="0" w:space="0" w:color="auto"/>
        <w:right w:val="none" w:sz="0" w:space="0" w:color="auto"/>
      </w:divBdr>
    </w:div>
    <w:div w:id="1681930357">
      <w:bodyDiv w:val="1"/>
      <w:marLeft w:val="0"/>
      <w:marRight w:val="0"/>
      <w:marTop w:val="0"/>
      <w:marBottom w:val="0"/>
      <w:divBdr>
        <w:top w:val="none" w:sz="0" w:space="0" w:color="auto"/>
        <w:left w:val="none" w:sz="0" w:space="0" w:color="auto"/>
        <w:bottom w:val="none" w:sz="0" w:space="0" w:color="auto"/>
        <w:right w:val="none" w:sz="0" w:space="0" w:color="auto"/>
      </w:divBdr>
    </w:div>
    <w:div w:id="1699158044">
      <w:bodyDiv w:val="1"/>
      <w:marLeft w:val="0"/>
      <w:marRight w:val="0"/>
      <w:marTop w:val="0"/>
      <w:marBottom w:val="0"/>
      <w:divBdr>
        <w:top w:val="none" w:sz="0" w:space="0" w:color="auto"/>
        <w:left w:val="none" w:sz="0" w:space="0" w:color="auto"/>
        <w:bottom w:val="none" w:sz="0" w:space="0" w:color="auto"/>
        <w:right w:val="none" w:sz="0" w:space="0" w:color="auto"/>
      </w:divBdr>
    </w:div>
    <w:div w:id="1711756743">
      <w:bodyDiv w:val="1"/>
      <w:marLeft w:val="0"/>
      <w:marRight w:val="0"/>
      <w:marTop w:val="0"/>
      <w:marBottom w:val="0"/>
      <w:divBdr>
        <w:top w:val="none" w:sz="0" w:space="0" w:color="auto"/>
        <w:left w:val="none" w:sz="0" w:space="0" w:color="auto"/>
        <w:bottom w:val="none" w:sz="0" w:space="0" w:color="auto"/>
        <w:right w:val="none" w:sz="0" w:space="0" w:color="auto"/>
      </w:divBdr>
      <w:divsChild>
        <w:div w:id="1003053159">
          <w:marLeft w:val="547"/>
          <w:marRight w:val="0"/>
          <w:marTop w:val="0"/>
          <w:marBottom w:val="0"/>
          <w:divBdr>
            <w:top w:val="none" w:sz="0" w:space="0" w:color="auto"/>
            <w:left w:val="none" w:sz="0" w:space="0" w:color="auto"/>
            <w:bottom w:val="none" w:sz="0" w:space="0" w:color="auto"/>
            <w:right w:val="none" w:sz="0" w:space="0" w:color="auto"/>
          </w:divBdr>
        </w:div>
      </w:divsChild>
    </w:div>
    <w:div w:id="1717466566">
      <w:bodyDiv w:val="1"/>
      <w:marLeft w:val="0"/>
      <w:marRight w:val="0"/>
      <w:marTop w:val="0"/>
      <w:marBottom w:val="0"/>
      <w:divBdr>
        <w:top w:val="none" w:sz="0" w:space="0" w:color="auto"/>
        <w:left w:val="none" w:sz="0" w:space="0" w:color="auto"/>
        <w:bottom w:val="none" w:sz="0" w:space="0" w:color="auto"/>
        <w:right w:val="none" w:sz="0" w:space="0" w:color="auto"/>
      </w:divBdr>
    </w:div>
    <w:div w:id="1731686701">
      <w:bodyDiv w:val="1"/>
      <w:marLeft w:val="0"/>
      <w:marRight w:val="0"/>
      <w:marTop w:val="0"/>
      <w:marBottom w:val="0"/>
      <w:divBdr>
        <w:top w:val="none" w:sz="0" w:space="0" w:color="auto"/>
        <w:left w:val="none" w:sz="0" w:space="0" w:color="auto"/>
        <w:bottom w:val="none" w:sz="0" w:space="0" w:color="auto"/>
        <w:right w:val="none" w:sz="0" w:space="0" w:color="auto"/>
      </w:divBdr>
      <w:divsChild>
        <w:div w:id="797839073">
          <w:marLeft w:val="547"/>
          <w:marRight w:val="0"/>
          <w:marTop w:val="0"/>
          <w:marBottom w:val="0"/>
          <w:divBdr>
            <w:top w:val="none" w:sz="0" w:space="0" w:color="auto"/>
            <w:left w:val="none" w:sz="0" w:space="0" w:color="auto"/>
            <w:bottom w:val="none" w:sz="0" w:space="0" w:color="auto"/>
            <w:right w:val="none" w:sz="0" w:space="0" w:color="auto"/>
          </w:divBdr>
        </w:div>
      </w:divsChild>
    </w:div>
    <w:div w:id="1752695167">
      <w:bodyDiv w:val="1"/>
      <w:marLeft w:val="0"/>
      <w:marRight w:val="0"/>
      <w:marTop w:val="0"/>
      <w:marBottom w:val="0"/>
      <w:divBdr>
        <w:top w:val="none" w:sz="0" w:space="0" w:color="auto"/>
        <w:left w:val="none" w:sz="0" w:space="0" w:color="auto"/>
        <w:bottom w:val="none" w:sz="0" w:space="0" w:color="auto"/>
        <w:right w:val="none" w:sz="0" w:space="0" w:color="auto"/>
      </w:divBdr>
    </w:div>
    <w:div w:id="1755392360">
      <w:bodyDiv w:val="1"/>
      <w:marLeft w:val="0"/>
      <w:marRight w:val="0"/>
      <w:marTop w:val="0"/>
      <w:marBottom w:val="0"/>
      <w:divBdr>
        <w:top w:val="none" w:sz="0" w:space="0" w:color="auto"/>
        <w:left w:val="none" w:sz="0" w:space="0" w:color="auto"/>
        <w:bottom w:val="none" w:sz="0" w:space="0" w:color="auto"/>
        <w:right w:val="none" w:sz="0" w:space="0" w:color="auto"/>
      </w:divBdr>
    </w:div>
    <w:div w:id="1758480534">
      <w:bodyDiv w:val="1"/>
      <w:marLeft w:val="0"/>
      <w:marRight w:val="0"/>
      <w:marTop w:val="0"/>
      <w:marBottom w:val="0"/>
      <w:divBdr>
        <w:top w:val="none" w:sz="0" w:space="0" w:color="auto"/>
        <w:left w:val="none" w:sz="0" w:space="0" w:color="auto"/>
        <w:bottom w:val="none" w:sz="0" w:space="0" w:color="auto"/>
        <w:right w:val="none" w:sz="0" w:space="0" w:color="auto"/>
      </w:divBdr>
    </w:div>
    <w:div w:id="1767849387">
      <w:bodyDiv w:val="1"/>
      <w:marLeft w:val="0"/>
      <w:marRight w:val="0"/>
      <w:marTop w:val="0"/>
      <w:marBottom w:val="0"/>
      <w:divBdr>
        <w:top w:val="none" w:sz="0" w:space="0" w:color="auto"/>
        <w:left w:val="none" w:sz="0" w:space="0" w:color="auto"/>
        <w:bottom w:val="none" w:sz="0" w:space="0" w:color="auto"/>
        <w:right w:val="none" w:sz="0" w:space="0" w:color="auto"/>
      </w:divBdr>
    </w:div>
    <w:div w:id="1769690029">
      <w:bodyDiv w:val="1"/>
      <w:marLeft w:val="0"/>
      <w:marRight w:val="0"/>
      <w:marTop w:val="0"/>
      <w:marBottom w:val="0"/>
      <w:divBdr>
        <w:top w:val="none" w:sz="0" w:space="0" w:color="auto"/>
        <w:left w:val="none" w:sz="0" w:space="0" w:color="auto"/>
        <w:bottom w:val="none" w:sz="0" w:space="0" w:color="auto"/>
        <w:right w:val="none" w:sz="0" w:space="0" w:color="auto"/>
      </w:divBdr>
    </w:div>
    <w:div w:id="1792825871">
      <w:bodyDiv w:val="1"/>
      <w:marLeft w:val="0"/>
      <w:marRight w:val="0"/>
      <w:marTop w:val="0"/>
      <w:marBottom w:val="0"/>
      <w:divBdr>
        <w:top w:val="none" w:sz="0" w:space="0" w:color="auto"/>
        <w:left w:val="none" w:sz="0" w:space="0" w:color="auto"/>
        <w:bottom w:val="none" w:sz="0" w:space="0" w:color="auto"/>
        <w:right w:val="none" w:sz="0" w:space="0" w:color="auto"/>
      </w:divBdr>
    </w:div>
    <w:div w:id="1815831012">
      <w:bodyDiv w:val="1"/>
      <w:marLeft w:val="0"/>
      <w:marRight w:val="0"/>
      <w:marTop w:val="0"/>
      <w:marBottom w:val="0"/>
      <w:divBdr>
        <w:top w:val="none" w:sz="0" w:space="0" w:color="auto"/>
        <w:left w:val="none" w:sz="0" w:space="0" w:color="auto"/>
        <w:bottom w:val="none" w:sz="0" w:space="0" w:color="auto"/>
        <w:right w:val="none" w:sz="0" w:space="0" w:color="auto"/>
      </w:divBdr>
    </w:div>
    <w:div w:id="1834759164">
      <w:bodyDiv w:val="1"/>
      <w:marLeft w:val="0"/>
      <w:marRight w:val="0"/>
      <w:marTop w:val="0"/>
      <w:marBottom w:val="0"/>
      <w:divBdr>
        <w:top w:val="none" w:sz="0" w:space="0" w:color="auto"/>
        <w:left w:val="none" w:sz="0" w:space="0" w:color="auto"/>
        <w:bottom w:val="none" w:sz="0" w:space="0" w:color="auto"/>
        <w:right w:val="none" w:sz="0" w:space="0" w:color="auto"/>
      </w:divBdr>
    </w:div>
    <w:div w:id="1840922389">
      <w:bodyDiv w:val="1"/>
      <w:marLeft w:val="0"/>
      <w:marRight w:val="0"/>
      <w:marTop w:val="0"/>
      <w:marBottom w:val="0"/>
      <w:divBdr>
        <w:top w:val="none" w:sz="0" w:space="0" w:color="auto"/>
        <w:left w:val="none" w:sz="0" w:space="0" w:color="auto"/>
        <w:bottom w:val="none" w:sz="0" w:space="0" w:color="auto"/>
        <w:right w:val="none" w:sz="0" w:space="0" w:color="auto"/>
      </w:divBdr>
    </w:div>
    <w:div w:id="1841382553">
      <w:bodyDiv w:val="1"/>
      <w:marLeft w:val="0"/>
      <w:marRight w:val="0"/>
      <w:marTop w:val="0"/>
      <w:marBottom w:val="0"/>
      <w:divBdr>
        <w:top w:val="none" w:sz="0" w:space="0" w:color="auto"/>
        <w:left w:val="none" w:sz="0" w:space="0" w:color="auto"/>
        <w:bottom w:val="none" w:sz="0" w:space="0" w:color="auto"/>
        <w:right w:val="none" w:sz="0" w:space="0" w:color="auto"/>
      </w:divBdr>
      <w:divsChild>
        <w:div w:id="598566632">
          <w:marLeft w:val="547"/>
          <w:marRight w:val="0"/>
          <w:marTop w:val="0"/>
          <w:marBottom w:val="0"/>
          <w:divBdr>
            <w:top w:val="none" w:sz="0" w:space="0" w:color="auto"/>
            <w:left w:val="none" w:sz="0" w:space="0" w:color="auto"/>
            <w:bottom w:val="none" w:sz="0" w:space="0" w:color="auto"/>
            <w:right w:val="none" w:sz="0" w:space="0" w:color="auto"/>
          </w:divBdr>
        </w:div>
      </w:divsChild>
    </w:div>
    <w:div w:id="1845168154">
      <w:bodyDiv w:val="1"/>
      <w:marLeft w:val="0"/>
      <w:marRight w:val="0"/>
      <w:marTop w:val="0"/>
      <w:marBottom w:val="0"/>
      <w:divBdr>
        <w:top w:val="none" w:sz="0" w:space="0" w:color="auto"/>
        <w:left w:val="none" w:sz="0" w:space="0" w:color="auto"/>
        <w:bottom w:val="none" w:sz="0" w:space="0" w:color="auto"/>
        <w:right w:val="none" w:sz="0" w:space="0" w:color="auto"/>
      </w:divBdr>
    </w:div>
    <w:div w:id="1845707857">
      <w:bodyDiv w:val="1"/>
      <w:marLeft w:val="0"/>
      <w:marRight w:val="0"/>
      <w:marTop w:val="0"/>
      <w:marBottom w:val="0"/>
      <w:divBdr>
        <w:top w:val="none" w:sz="0" w:space="0" w:color="auto"/>
        <w:left w:val="none" w:sz="0" w:space="0" w:color="auto"/>
        <w:bottom w:val="none" w:sz="0" w:space="0" w:color="auto"/>
        <w:right w:val="none" w:sz="0" w:space="0" w:color="auto"/>
      </w:divBdr>
    </w:div>
    <w:div w:id="1863737976">
      <w:bodyDiv w:val="1"/>
      <w:marLeft w:val="0"/>
      <w:marRight w:val="0"/>
      <w:marTop w:val="0"/>
      <w:marBottom w:val="0"/>
      <w:divBdr>
        <w:top w:val="none" w:sz="0" w:space="0" w:color="auto"/>
        <w:left w:val="none" w:sz="0" w:space="0" w:color="auto"/>
        <w:bottom w:val="none" w:sz="0" w:space="0" w:color="auto"/>
        <w:right w:val="none" w:sz="0" w:space="0" w:color="auto"/>
      </w:divBdr>
    </w:div>
    <w:div w:id="1865442090">
      <w:bodyDiv w:val="1"/>
      <w:marLeft w:val="0"/>
      <w:marRight w:val="0"/>
      <w:marTop w:val="0"/>
      <w:marBottom w:val="0"/>
      <w:divBdr>
        <w:top w:val="none" w:sz="0" w:space="0" w:color="auto"/>
        <w:left w:val="none" w:sz="0" w:space="0" w:color="auto"/>
        <w:bottom w:val="none" w:sz="0" w:space="0" w:color="auto"/>
        <w:right w:val="none" w:sz="0" w:space="0" w:color="auto"/>
      </w:divBdr>
      <w:divsChild>
        <w:div w:id="1193150302">
          <w:marLeft w:val="1166"/>
          <w:marRight w:val="0"/>
          <w:marTop w:val="0"/>
          <w:marBottom w:val="0"/>
          <w:divBdr>
            <w:top w:val="none" w:sz="0" w:space="0" w:color="auto"/>
            <w:left w:val="none" w:sz="0" w:space="0" w:color="auto"/>
            <w:bottom w:val="none" w:sz="0" w:space="0" w:color="auto"/>
            <w:right w:val="none" w:sz="0" w:space="0" w:color="auto"/>
          </w:divBdr>
        </w:div>
        <w:div w:id="1884098687">
          <w:marLeft w:val="1166"/>
          <w:marRight w:val="0"/>
          <w:marTop w:val="0"/>
          <w:marBottom w:val="0"/>
          <w:divBdr>
            <w:top w:val="none" w:sz="0" w:space="0" w:color="auto"/>
            <w:left w:val="none" w:sz="0" w:space="0" w:color="auto"/>
            <w:bottom w:val="none" w:sz="0" w:space="0" w:color="auto"/>
            <w:right w:val="none" w:sz="0" w:space="0" w:color="auto"/>
          </w:divBdr>
        </w:div>
        <w:div w:id="2037191835">
          <w:marLeft w:val="1166"/>
          <w:marRight w:val="0"/>
          <w:marTop w:val="0"/>
          <w:marBottom w:val="0"/>
          <w:divBdr>
            <w:top w:val="none" w:sz="0" w:space="0" w:color="auto"/>
            <w:left w:val="none" w:sz="0" w:space="0" w:color="auto"/>
            <w:bottom w:val="none" w:sz="0" w:space="0" w:color="auto"/>
            <w:right w:val="none" w:sz="0" w:space="0" w:color="auto"/>
          </w:divBdr>
        </w:div>
      </w:divsChild>
    </w:div>
    <w:div w:id="1874230013">
      <w:bodyDiv w:val="1"/>
      <w:marLeft w:val="0"/>
      <w:marRight w:val="0"/>
      <w:marTop w:val="0"/>
      <w:marBottom w:val="0"/>
      <w:divBdr>
        <w:top w:val="none" w:sz="0" w:space="0" w:color="auto"/>
        <w:left w:val="none" w:sz="0" w:space="0" w:color="auto"/>
        <w:bottom w:val="none" w:sz="0" w:space="0" w:color="auto"/>
        <w:right w:val="none" w:sz="0" w:space="0" w:color="auto"/>
      </w:divBdr>
    </w:div>
    <w:div w:id="1888486772">
      <w:bodyDiv w:val="1"/>
      <w:marLeft w:val="0"/>
      <w:marRight w:val="0"/>
      <w:marTop w:val="0"/>
      <w:marBottom w:val="0"/>
      <w:divBdr>
        <w:top w:val="none" w:sz="0" w:space="0" w:color="auto"/>
        <w:left w:val="none" w:sz="0" w:space="0" w:color="auto"/>
        <w:bottom w:val="none" w:sz="0" w:space="0" w:color="auto"/>
        <w:right w:val="none" w:sz="0" w:space="0" w:color="auto"/>
      </w:divBdr>
    </w:div>
    <w:div w:id="1889221737">
      <w:bodyDiv w:val="1"/>
      <w:marLeft w:val="0"/>
      <w:marRight w:val="0"/>
      <w:marTop w:val="0"/>
      <w:marBottom w:val="0"/>
      <w:divBdr>
        <w:top w:val="none" w:sz="0" w:space="0" w:color="auto"/>
        <w:left w:val="none" w:sz="0" w:space="0" w:color="auto"/>
        <w:bottom w:val="none" w:sz="0" w:space="0" w:color="auto"/>
        <w:right w:val="none" w:sz="0" w:space="0" w:color="auto"/>
      </w:divBdr>
    </w:div>
    <w:div w:id="1895577267">
      <w:bodyDiv w:val="1"/>
      <w:marLeft w:val="0"/>
      <w:marRight w:val="0"/>
      <w:marTop w:val="0"/>
      <w:marBottom w:val="0"/>
      <w:divBdr>
        <w:top w:val="none" w:sz="0" w:space="0" w:color="auto"/>
        <w:left w:val="none" w:sz="0" w:space="0" w:color="auto"/>
        <w:bottom w:val="none" w:sz="0" w:space="0" w:color="auto"/>
        <w:right w:val="none" w:sz="0" w:space="0" w:color="auto"/>
      </w:divBdr>
    </w:div>
    <w:div w:id="1898927937">
      <w:bodyDiv w:val="1"/>
      <w:marLeft w:val="0"/>
      <w:marRight w:val="0"/>
      <w:marTop w:val="0"/>
      <w:marBottom w:val="0"/>
      <w:divBdr>
        <w:top w:val="none" w:sz="0" w:space="0" w:color="auto"/>
        <w:left w:val="none" w:sz="0" w:space="0" w:color="auto"/>
        <w:bottom w:val="none" w:sz="0" w:space="0" w:color="auto"/>
        <w:right w:val="none" w:sz="0" w:space="0" w:color="auto"/>
      </w:divBdr>
    </w:div>
    <w:div w:id="1909916877">
      <w:bodyDiv w:val="1"/>
      <w:marLeft w:val="0"/>
      <w:marRight w:val="0"/>
      <w:marTop w:val="0"/>
      <w:marBottom w:val="0"/>
      <w:divBdr>
        <w:top w:val="none" w:sz="0" w:space="0" w:color="auto"/>
        <w:left w:val="none" w:sz="0" w:space="0" w:color="auto"/>
        <w:bottom w:val="none" w:sz="0" w:space="0" w:color="auto"/>
        <w:right w:val="none" w:sz="0" w:space="0" w:color="auto"/>
      </w:divBdr>
    </w:div>
    <w:div w:id="1922331028">
      <w:bodyDiv w:val="1"/>
      <w:marLeft w:val="0"/>
      <w:marRight w:val="0"/>
      <w:marTop w:val="0"/>
      <w:marBottom w:val="0"/>
      <w:divBdr>
        <w:top w:val="none" w:sz="0" w:space="0" w:color="auto"/>
        <w:left w:val="none" w:sz="0" w:space="0" w:color="auto"/>
        <w:bottom w:val="none" w:sz="0" w:space="0" w:color="auto"/>
        <w:right w:val="none" w:sz="0" w:space="0" w:color="auto"/>
      </w:divBdr>
      <w:divsChild>
        <w:div w:id="1476604210">
          <w:marLeft w:val="547"/>
          <w:marRight w:val="0"/>
          <w:marTop w:val="0"/>
          <w:marBottom w:val="0"/>
          <w:divBdr>
            <w:top w:val="none" w:sz="0" w:space="0" w:color="auto"/>
            <w:left w:val="none" w:sz="0" w:space="0" w:color="auto"/>
            <w:bottom w:val="none" w:sz="0" w:space="0" w:color="auto"/>
            <w:right w:val="none" w:sz="0" w:space="0" w:color="auto"/>
          </w:divBdr>
        </w:div>
      </w:divsChild>
    </w:div>
    <w:div w:id="1959022716">
      <w:bodyDiv w:val="1"/>
      <w:marLeft w:val="0"/>
      <w:marRight w:val="0"/>
      <w:marTop w:val="0"/>
      <w:marBottom w:val="0"/>
      <w:divBdr>
        <w:top w:val="none" w:sz="0" w:space="0" w:color="auto"/>
        <w:left w:val="none" w:sz="0" w:space="0" w:color="auto"/>
        <w:bottom w:val="none" w:sz="0" w:space="0" w:color="auto"/>
        <w:right w:val="none" w:sz="0" w:space="0" w:color="auto"/>
      </w:divBdr>
    </w:div>
    <w:div w:id="1975256708">
      <w:bodyDiv w:val="1"/>
      <w:marLeft w:val="0"/>
      <w:marRight w:val="0"/>
      <w:marTop w:val="0"/>
      <w:marBottom w:val="0"/>
      <w:divBdr>
        <w:top w:val="none" w:sz="0" w:space="0" w:color="auto"/>
        <w:left w:val="none" w:sz="0" w:space="0" w:color="auto"/>
        <w:bottom w:val="none" w:sz="0" w:space="0" w:color="auto"/>
        <w:right w:val="none" w:sz="0" w:space="0" w:color="auto"/>
      </w:divBdr>
    </w:div>
    <w:div w:id="1983610791">
      <w:bodyDiv w:val="1"/>
      <w:marLeft w:val="0"/>
      <w:marRight w:val="0"/>
      <w:marTop w:val="0"/>
      <w:marBottom w:val="0"/>
      <w:divBdr>
        <w:top w:val="none" w:sz="0" w:space="0" w:color="auto"/>
        <w:left w:val="none" w:sz="0" w:space="0" w:color="auto"/>
        <w:bottom w:val="none" w:sz="0" w:space="0" w:color="auto"/>
        <w:right w:val="none" w:sz="0" w:space="0" w:color="auto"/>
      </w:divBdr>
      <w:divsChild>
        <w:div w:id="946818086">
          <w:marLeft w:val="274"/>
          <w:marRight w:val="0"/>
          <w:marTop w:val="0"/>
          <w:marBottom w:val="0"/>
          <w:divBdr>
            <w:top w:val="none" w:sz="0" w:space="0" w:color="auto"/>
            <w:left w:val="none" w:sz="0" w:space="0" w:color="auto"/>
            <w:bottom w:val="none" w:sz="0" w:space="0" w:color="auto"/>
            <w:right w:val="none" w:sz="0" w:space="0" w:color="auto"/>
          </w:divBdr>
        </w:div>
      </w:divsChild>
    </w:div>
    <w:div w:id="2016610132">
      <w:bodyDiv w:val="1"/>
      <w:marLeft w:val="0"/>
      <w:marRight w:val="0"/>
      <w:marTop w:val="0"/>
      <w:marBottom w:val="0"/>
      <w:divBdr>
        <w:top w:val="none" w:sz="0" w:space="0" w:color="auto"/>
        <w:left w:val="none" w:sz="0" w:space="0" w:color="auto"/>
        <w:bottom w:val="none" w:sz="0" w:space="0" w:color="auto"/>
        <w:right w:val="none" w:sz="0" w:space="0" w:color="auto"/>
      </w:divBdr>
    </w:div>
    <w:div w:id="2021423978">
      <w:bodyDiv w:val="1"/>
      <w:marLeft w:val="0"/>
      <w:marRight w:val="0"/>
      <w:marTop w:val="0"/>
      <w:marBottom w:val="0"/>
      <w:divBdr>
        <w:top w:val="none" w:sz="0" w:space="0" w:color="auto"/>
        <w:left w:val="none" w:sz="0" w:space="0" w:color="auto"/>
        <w:bottom w:val="none" w:sz="0" w:space="0" w:color="auto"/>
        <w:right w:val="none" w:sz="0" w:space="0" w:color="auto"/>
      </w:divBdr>
      <w:divsChild>
        <w:div w:id="1180199863">
          <w:marLeft w:val="274"/>
          <w:marRight w:val="0"/>
          <w:marTop w:val="0"/>
          <w:marBottom w:val="0"/>
          <w:divBdr>
            <w:top w:val="none" w:sz="0" w:space="0" w:color="auto"/>
            <w:left w:val="none" w:sz="0" w:space="0" w:color="auto"/>
            <w:bottom w:val="none" w:sz="0" w:space="0" w:color="auto"/>
            <w:right w:val="none" w:sz="0" w:space="0" w:color="auto"/>
          </w:divBdr>
        </w:div>
        <w:div w:id="1447776696">
          <w:marLeft w:val="274"/>
          <w:marRight w:val="0"/>
          <w:marTop w:val="0"/>
          <w:marBottom w:val="0"/>
          <w:divBdr>
            <w:top w:val="none" w:sz="0" w:space="0" w:color="auto"/>
            <w:left w:val="none" w:sz="0" w:space="0" w:color="auto"/>
            <w:bottom w:val="none" w:sz="0" w:space="0" w:color="auto"/>
            <w:right w:val="none" w:sz="0" w:space="0" w:color="auto"/>
          </w:divBdr>
        </w:div>
        <w:div w:id="1575316361">
          <w:marLeft w:val="274"/>
          <w:marRight w:val="0"/>
          <w:marTop w:val="0"/>
          <w:marBottom w:val="0"/>
          <w:divBdr>
            <w:top w:val="none" w:sz="0" w:space="0" w:color="auto"/>
            <w:left w:val="none" w:sz="0" w:space="0" w:color="auto"/>
            <w:bottom w:val="none" w:sz="0" w:space="0" w:color="auto"/>
            <w:right w:val="none" w:sz="0" w:space="0" w:color="auto"/>
          </w:divBdr>
        </w:div>
        <w:div w:id="1681086056">
          <w:marLeft w:val="274"/>
          <w:marRight w:val="0"/>
          <w:marTop w:val="0"/>
          <w:marBottom w:val="0"/>
          <w:divBdr>
            <w:top w:val="none" w:sz="0" w:space="0" w:color="auto"/>
            <w:left w:val="none" w:sz="0" w:space="0" w:color="auto"/>
            <w:bottom w:val="none" w:sz="0" w:space="0" w:color="auto"/>
            <w:right w:val="none" w:sz="0" w:space="0" w:color="auto"/>
          </w:divBdr>
        </w:div>
      </w:divsChild>
    </w:div>
    <w:div w:id="2022467287">
      <w:bodyDiv w:val="1"/>
      <w:marLeft w:val="0"/>
      <w:marRight w:val="0"/>
      <w:marTop w:val="0"/>
      <w:marBottom w:val="0"/>
      <w:divBdr>
        <w:top w:val="none" w:sz="0" w:space="0" w:color="auto"/>
        <w:left w:val="none" w:sz="0" w:space="0" w:color="auto"/>
        <w:bottom w:val="none" w:sz="0" w:space="0" w:color="auto"/>
        <w:right w:val="none" w:sz="0" w:space="0" w:color="auto"/>
      </w:divBdr>
    </w:div>
    <w:div w:id="2032611615">
      <w:bodyDiv w:val="1"/>
      <w:marLeft w:val="0"/>
      <w:marRight w:val="0"/>
      <w:marTop w:val="0"/>
      <w:marBottom w:val="0"/>
      <w:divBdr>
        <w:top w:val="none" w:sz="0" w:space="0" w:color="auto"/>
        <w:left w:val="none" w:sz="0" w:space="0" w:color="auto"/>
        <w:bottom w:val="none" w:sz="0" w:space="0" w:color="auto"/>
        <w:right w:val="none" w:sz="0" w:space="0" w:color="auto"/>
      </w:divBdr>
      <w:divsChild>
        <w:div w:id="1698117178">
          <w:marLeft w:val="547"/>
          <w:marRight w:val="0"/>
          <w:marTop w:val="0"/>
          <w:marBottom w:val="0"/>
          <w:divBdr>
            <w:top w:val="none" w:sz="0" w:space="0" w:color="auto"/>
            <w:left w:val="none" w:sz="0" w:space="0" w:color="auto"/>
            <w:bottom w:val="none" w:sz="0" w:space="0" w:color="auto"/>
            <w:right w:val="none" w:sz="0" w:space="0" w:color="auto"/>
          </w:divBdr>
        </w:div>
      </w:divsChild>
    </w:div>
    <w:div w:id="2076732862">
      <w:bodyDiv w:val="1"/>
      <w:marLeft w:val="0"/>
      <w:marRight w:val="0"/>
      <w:marTop w:val="0"/>
      <w:marBottom w:val="0"/>
      <w:divBdr>
        <w:top w:val="none" w:sz="0" w:space="0" w:color="auto"/>
        <w:left w:val="none" w:sz="0" w:space="0" w:color="auto"/>
        <w:bottom w:val="none" w:sz="0" w:space="0" w:color="auto"/>
        <w:right w:val="none" w:sz="0" w:space="0" w:color="auto"/>
      </w:divBdr>
    </w:div>
    <w:div w:id="2103380907">
      <w:bodyDiv w:val="1"/>
      <w:marLeft w:val="0"/>
      <w:marRight w:val="0"/>
      <w:marTop w:val="0"/>
      <w:marBottom w:val="0"/>
      <w:divBdr>
        <w:top w:val="none" w:sz="0" w:space="0" w:color="auto"/>
        <w:left w:val="none" w:sz="0" w:space="0" w:color="auto"/>
        <w:bottom w:val="none" w:sz="0" w:space="0" w:color="auto"/>
        <w:right w:val="none" w:sz="0" w:space="0" w:color="auto"/>
      </w:divBdr>
      <w:divsChild>
        <w:div w:id="1337423727">
          <w:marLeft w:val="0"/>
          <w:marRight w:val="0"/>
          <w:marTop w:val="0"/>
          <w:marBottom w:val="75"/>
          <w:divBdr>
            <w:top w:val="none" w:sz="0" w:space="0" w:color="auto"/>
            <w:left w:val="none" w:sz="0" w:space="0" w:color="auto"/>
            <w:bottom w:val="none" w:sz="0" w:space="0" w:color="auto"/>
            <w:right w:val="none" w:sz="0" w:space="0" w:color="auto"/>
          </w:divBdr>
        </w:div>
      </w:divsChild>
    </w:div>
    <w:div w:id="2105178884">
      <w:bodyDiv w:val="1"/>
      <w:marLeft w:val="0"/>
      <w:marRight w:val="0"/>
      <w:marTop w:val="0"/>
      <w:marBottom w:val="0"/>
      <w:divBdr>
        <w:top w:val="none" w:sz="0" w:space="0" w:color="auto"/>
        <w:left w:val="none" w:sz="0" w:space="0" w:color="auto"/>
        <w:bottom w:val="none" w:sz="0" w:space="0" w:color="auto"/>
        <w:right w:val="none" w:sz="0" w:space="0" w:color="auto"/>
      </w:divBdr>
    </w:div>
    <w:div w:id="2122219017">
      <w:bodyDiv w:val="1"/>
      <w:marLeft w:val="0"/>
      <w:marRight w:val="0"/>
      <w:marTop w:val="0"/>
      <w:marBottom w:val="0"/>
      <w:divBdr>
        <w:top w:val="none" w:sz="0" w:space="0" w:color="auto"/>
        <w:left w:val="none" w:sz="0" w:space="0" w:color="auto"/>
        <w:bottom w:val="none" w:sz="0" w:space="0" w:color="auto"/>
        <w:right w:val="none" w:sz="0" w:space="0" w:color="auto"/>
      </w:divBdr>
    </w:div>
    <w:div w:id="2124884203">
      <w:bodyDiv w:val="1"/>
      <w:marLeft w:val="0"/>
      <w:marRight w:val="0"/>
      <w:marTop w:val="0"/>
      <w:marBottom w:val="0"/>
      <w:divBdr>
        <w:top w:val="none" w:sz="0" w:space="0" w:color="auto"/>
        <w:left w:val="none" w:sz="0" w:space="0" w:color="auto"/>
        <w:bottom w:val="none" w:sz="0" w:space="0" w:color="auto"/>
        <w:right w:val="none" w:sz="0" w:space="0" w:color="auto"/>
      </w:divBdr>
    </w:div>
    <w:div w:id="2126777192">
      <w:bodyDiv w:val="1"/>
      <w:marLeft w:val="0"/>
      <w:marRight w:val="0"/>
      <w:marTop w:val="0"/>
      <w:marBottom w:val="0"/>
      <w:divBdr>
        <w:top w:val="none" w:sz="0" w:space="0" w:color="auto"/>
        <w:left w:val="none" w:sz="0" w:space="0" w:color="auto"/>
        <w:bottom w:val="none" w:sz="0" w:space="0" w:color="auto"/>
        <w:right w:val="none" w:sz="0" w:space="0" w:color="auto"/>
      </w:divBdr>
    </w:div>
    <w:div w:id="2127191889">
      <w:bodyDiv w:val="1"/>
      <w:marLeft w:val="0"/>
      <w:marRight w:val="0"/>
      <w:marTop w:val="0"/>
      <w:marBottom w:val="0"/>
      <w:divBdr>
        <w:top w:val="none" w:sz="0" w:space="0" w:color="auto"/>
        <w:left w:val="none" w:sz="0" w:space="0" w:color="auto"/>
        <w:bottom w:val="none" w:sz="0" w:space="0" w:color="auto"/>
        <w:right w:val="none" w:sz="0" w:space="0" w:color="auto"/>
      </w:divBdr>
      <w:divsChild>
        <w:div w:id="444739111">
          <w:marLeft w:val="418"/>
          <w:marRight w:val="0"/>
          <w:marTop w:val="120"/>
          <w:marBottom w:val="120"/>
          <w:divBdr>
            <w:top w:val="none" w:sz="0" w:space="0" w:color="auto"/>
            <w:left w:val="none" w:sz="0" w:space="0" w:color="auto"/>
            <w:bottom w:val="none" w:sz="0" w:space="0" w:color="auto"/>
            <w:right w:val="none" w:sz="0" w:space="0" w:color="auto"/>
          </w:divBdr>
        </w:div>
        <w:div w:id="1543863648">
          <w:marLeft w:val="418"/>
          <w:marRight w:val="0"/>
          <w:marTop w:val="120"/>
          <w:marBottom w:val="120"/>
          <w:divBdr>
            <w:top w:val="none" w:sz="0" w:space="0" w:color="auto"/>
            <w:left w:val="none" w:sz="0" w:space="0" w:color="auto"/>
            <w:bottom w:val="none" w:sz="0" w:space="0" w:color="auto"/>
            <w:right w:val="none" w:sz="0" w:space="0" w:color="auto"/>
          </w:divBdr>
        </w:div>
        <w:div w:id="1695840848">
          <w:marLeft w:val="418"/>
          <w:marRight w:val="0"/>
          <w:marTop w:val="120"/>
          <w:marBottom w:val="120"/>
          <w:divBdr>
            <w:top w:val="none" w:sz="0" w:space="0" w:color="auto"/>
            <w:left w:val="none" w:sz="0" w:space="0" w:color="auto"/>
            <w:bottom w:val="none" w:sz="0" w:space="0" w:color="auto"/>
            <w:right w:val="none" w:sz="0" w:space="0" w:color="auto"/>
          </w:divBdr>
        </w:div>
      </w:divsChild>
    </w:div>
    <w:div w:id="2131168425">
      <w:bodyDiv w:val="1"/>
      <w:marLeft w:val="0"/>
      <w:marRight w:val="0"/>
      <w:marTop w:val="0"/>
      <w:marBottom w:val="0"/>
      <w:divBdr>
        <w:top w:val="none" w:sz="0" w:space="0" w:color="auto"/>
        <w:left w:val="none" w:sz="0" w:space="0" w:color="auto"/>
        <w:bottom w:val="none" w:sz="0" w:space="0" w:color="auto"/>
        <w:right w:val="none" w:sz="0" w:space="0" w:color="auto"/>
      </w:divBdr>
      <w:divsChild>
        <w:div w:id="252906498">
          <w:marLeft w:val="446"/>
          <w:marRight w:val="0"/>
          <w:marTop w:val="0"/>
          <w:marBottom w:val="0"/>
          <w:divBdr>
            <w:top w:val="none" w:sz="0" w:space="0" w:color="auto"/>
            <w:left w:val="none" w:sz="0" w:space="0" w:color="auto"/>
            <w:bottom w:val="none" w:sz="0" w:space="0" w:color="auto"/>
            <w:right w:val="none" w:sz="0" w:space="0" w:color="auto"/>
          </w:divBdr>
        </w:div>
        <w:div w:id="1095979724">
          <w:marLeft w:val="1166"/>
          <w:marRight w:val="0"/>
          <w:marTop w:val="0"/>
          <w:marBottom w:val="0"/>
          <w:divBdr>
            <w:top w:val="none" w:sz="0" w:space="0" w:color="auto"/>
            <w:left w:val="none" w:sz="0" w:space="0" w:color="auto"/>
            <w:bottom w:val="none" w:sz="0" w:space="0" w:color="auto"/>
            <w:right w:val="none" w:sz="0" w:space="0" w:color="auto"/>
          </w:divBdr>
        </w:div>
        <w:div w:id="1143037529">
          <w:marLeft w:val="446"/>
          <w:marRight w:val="0"/>
          <w:marTop w:val="0"/>
          <w:marBottom w:val="0"/>
          <w:divBdr>
            <w:top w:val="none" w:sz="0" w:space="0" w:color="auto"/>
            <w:left w:val="none" w:sz="0" w:space="0" w:color="auto"/>
            <w:bottom w:val="none" w:sz="0" w:space="0" w:color="auto"/>
            <w:right w:val="none" w:sz="0" w:space="0" w:color="auto"/>
          </w:divBdr>
        </w:div>
        <w:div w:id="1300302072">
          <w:marLeft w:val="1166"/>
          <w:marRight w:val="0"/>
          <w:marTop w:val="0"/>
          <w:marBottom w:val="0"/>
          <w:divBdr>
            <w:top w:val="none" w:sz="0" w:space="0" w:color="auto"/>
            <w:left w:val="none" w:sz="0" w:space="0" w:color="auto"/>
            <w:bottom w:val="none" w:sz="0" w:space="0" w:color="auto"/>
            <w:right w:val="none" w:sz="0" w:space="0" w:color="auto"/>
          </w:divBdr>
        </w:div>
        <w:div w:id="1304853193">
          <w:marLeft w:val="1166"/>
          <w:marRight w:val="0"/>
          <w:marTop w:val="0"/>
          <w:marBottom w:val="0"/>
          <w:divBdr>
            <w:top w:val="none" w:sz="0" w:space="0" w:color="auto"/>
            <w:left w:val="none" w:sz="0" w:space="0" w:color="auto"/>
            <w:bottom w:val="none" w:sz="0" w:space="0" w:color="auto"/>
            <w:right w:val="none" w:sz="0" w:space="0" w:color="auto"/>
          </w:divBdr>
        </w:div>
        <w:div w:id="1496916470">
          <w:marLeft w:val="1166"/>
          <w:marRight w:val="0"/>
          <w:marTop w:val="0"/>
          <w:marBottom w:val="0"/>
          <w:divBdr>
            <w:top w:val="none" w:sz="0" w:space="0" w:color="auto"/>
            <w:left w:val="none" w:sz="0" w:space="0" w:color="auto"/>
            <w:bottom w:val="none" w:sz="0" w:space="0" w:color="auto"/>
            <w:right w:val="none" w:sz="0" w:space="0" w:color="auto"/>
          </w:divBdr>
        </w:div>
        <w:div w:id="1954824863">
          <w:marLeft w:val="446"/>
          <w:marRight w:val="0"/>
          <w:marTop w:val="0"/>
          <w:marBottom w:val="0"/>
          <w:divBdr>
            <w:top w:val="none" w:sz="0" w:space="0" w:color="auto"/>
            <w:left w:val="none" w:sz="0" w:space="0" w:color="auto"/>
            <w:bottom w:val="none" w:sz="0" w:space="0" w:color="auto"/>
            <w:right w:val="none" w:sz="0" w:space="0" w:color="auto"/>
          </w:divBdr>
        </w:div>
        <w:div w:id="2133136726">
          <w:marLeft w:val="446"/>
          <w:marRight w:val="0"/>
          <w:marTop w:val="0"/>
          <w:marBottom w:val="0"/>
          <w:divBdr>
            <w:top w:val="none" w:sz="0" w:space="0" w:color="auto"/>
            <w:left w:val="none" w:sz="0" w:space="0" w:color="auto"/>
            <w:bottom w:val="none" w:sz="0" w:space="0" w:color="auto"/>
            <w:right w:val="none" w:sz="0" w:space="0" w:color="auto"/>
          </w:divBdr>
        </w:div>
      </w:divsChild>
    </w:div>
    <w:div w:id="2139251710">
      <w:bodyDiv w:val="1"/>
      <w:marLeft w:val="0"/>
      <w:marRight w:val="0"/>
      <w:marTop w:val="0"/>
      <w:marBottom w:val="0"/>
      <w:divBdr>
        <w:top w:val="none" w:sz="0" w:space="0" w:color="auto"/>
        <w:left w:val="none" w:sz="0" w:space="0" w:color="auto"/>
        <w:bottom w:val="none" w:sz="0" w:space="0" w:color="auto"/>
        <w:right w:val="none" w:sz="0" w:space="0" w:color="auto"/>
      </w:divBdr>
    </w:div>
    <w:div w:id="213990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diagramQuickStyle" Target="diagrams/quickStyle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footer" Target="footer1.xm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header" Target="header1.xml"/><Relationship Id="rId37" Type="http://schemas.openxmlformats.org/officeDocument/2006/relationships/diagramColors" Target="diagrams/colors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diagramQuickStyle" Target="diagrams/quickStyle2.xml"/><Relationship Id="rId10" Type="http://schemas.openxmlformats.org/officeDocument/2006/relationships/hyperlink" Target="http://www.igac.gov.co/" TargetMode="External"/><Relationship Id="rId19" Type="http://schemas.openxmlformats.org/officeDocument/2006/relationships/image" Target="media/image8.emf"/><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s://www.aeaweb.org/econlit/jelCodes.php?view=jel" TargetMode="External"/><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diagramColors" Target="diagrams/colors1.xml"/><Relationship Id="rId30" Type="http://schemas.openxmlformats.org/officeDocument/2006/relationships/chart" Target="charts/chart3.xml"/><Relationship Id="rId35" Type="http://schemas.openxmlformats.org/officeDocument/2006/relationships/diagramLayout" Target="diagrams/layou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parra\AppData\Roaming\Microsoft\Templates\2015-11-18%20Plantilla%20Word%20documentos%20CONPE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rojasc\AppData\Local\Microsoft\Windows\Temporary%20Internet%20Files\Content.Outlook\59W7NGJ9\Graficas%20de%20tendencias%20editables%201711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0148967865502"/>
          <c:y val="0.10920338811603925"/>
          <c:w val="0.84072373554657021"/>
          <c:h val="0.86444980381509107"/>
        </c:manualLayout>
      </c:layout>
      <c:lineChart>
        <c:grouping val="standard"/>
        <c:varyColors val="0"/>
        <c:ser>
          <c:idx val="0"/>
          <c:order val="0"/>
          <c:tx>
            <c:strRef>
              <c:f>Graficas!$A$2</c:f>
              <c:strCache>
                <c:ptCount val="1"/>
                <c:pt idx="0">
                  <c:v>Total de Ha deforestadas municipios alta y muy alta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Graficas!$B$1:$F$1</c:f>
              <c:strCache>
                <c:ptCount val="5"/>
                <c:pt idx="0">
                  <c:v>1990-2000</c:v>
                </c:pt>
                <c:pt idx="1">
                  <c:v>200-2005</c:v>
                </c:pt>
                <c:pt idx="2">
                  <c:v>2005-2010</c:v>
                </c:pt>
                <c:pt idx="3">
                  <c:v>2010-2012</c:v>
                </c:pt>
                <c:pt idx="4">
                  <c:v>2012-2013</c:v>
                </c:pt>
              </c:strCache>
            </c:strRef>
          </c:cat>
          <c:val>
            <c:numRef>
              <c:f>Graficas!$B$2:$F$2</c:f>
              <c:numCache>
                <c:formatCode>0</c:formatCode>
                <c:ptCount val="5"/>
                <c:pt idx="0">
                  <c:v>1256489.5020409154</c:v>
                </c:pt>
                <c:pt idx="1">
                  <c:v>821172.68260940607</c:v>
                </c:pt>
                <c:pt idx="2">
                  <c:v>650796.2136671599</c:v>
                </c:pt>
                <c:pt idx="3">
                  <c:v>195393.16327865707</c:v>
                </c:pt>
                <c:pt idx="4">
                  <c:v>88146.875665560117</c:v>
                </c:pt>
              </c:numCache>
            </c:numRef>
          </c:val>
          <c:smooth val="0"/>
        </c:ser>
        <c:ser>
          <c:idx val="1"/>
          <c:order val="1"/>
          <c:tx>
            <c:strRef>
              <c:f>Graficas!$A$3</c:f>
              <c:strCache>
                <c:ptCount val="1"/>
                <c:pt idx="0">
                  <c:v>Total de Ha deforestadas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strRef>
              <c:f>Graficas!$B$1:$F$1</c:f>
              <c:strCache>
                <c:ptCount val="5"/>
                <c:pt idx="0">
                  <c:v>1990-2000</c:v>
                </c:pt>
                <c:pt idx="1">
                  <c:v>200-2005</c:v>
                </c:pt>
                <c:pt idx="2">
                  <c:v>2005-2010</c:v>
                </c:pt>
                <c:pt idx="3">
                  <c:v>2010-2012</c:v>
                </c:pt>
                <c:pt idx="4">
                  <c:v>2012-2013</c:v>
                </c:pt>
              </c:strCache>
            </c:strRef>
          </c:cat>
          <c:val>
            <c:numRef>
              <c:f>Graficas!$B$3:$F$3</c:f>
              <c:numCache>
                <c:formatCode>0</c:formatCode>
                <c:ptCount val="5"/>
                <c:pt idx="0">
                  <c:v>2117263.0932238656</c:v>
                </c:pt>
                <c:pt idx="1">
                  <c:v>1514967.2738834596</c:v>
                </c:pt>
                <c:pt idx="2">
                  <c:v>1136267.802095965</c:v>
                </c:pt>
                <c:pt idx="3">
                  <c:v>284556.81158194912</c:v>
                </c:pt>
                <c:pt idx="4">
                  <c:v>116831.54778181507</c:v>
                </c:pt>
              </c:numCache>
            </c:numRef>
          </c:val>
          <c:smooth val="0"/>
        </c:ser>
        <c:dLbls>
          <c:showLegendKey val="0"/>
          <c:showVal val="0"/>
          <c:showCatName val="0"/>
          <c:showSerName val="0"/>
          <c:showPercent val="0"/>
          <c:showBubbleSize val="0"/>
        </c:dLbls>
        <c:marker val="1"/>
        <c:smooth val="0"/>
        <c:axId val="167267328"/>
        <c:axId val="167269120"/>
      </c:lineChart>
      <c:catAx>
        <c:axId val="1672673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utura Std Book" panose="020B0502020204020303" pitchFamily="34" charset="0"/>
                <a:ea typeface="+mn-ea"/>
                <a:cs typeface="+mn-cs"/>
              </a:defRPr>
            </a:pPr>
            <a:endParaRPr lang="es-CO"/>
          </a:p>
        </c:txPr>
        <c:crossAx val="167269120"/>
        <c:crosses val="autoZero"/>
        <c:auto val="1"/>
        <c:lblAlgn val="ctr"/>
        <c:lblOffset val="100"/>
        <c:noMultiLvlLbl val="0"/>
      </c:catAx>
      <c:valAx>
        <c:axId val="1672691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utura Std Book" panose="020B0502020204020303" pitchFamily="34" charset="0"/>
                <a:ea typeface="+mn-ea"/>
                <a:cs typeface="+mn-cs"/>
              </a:defRPr>
            </a:pPr>
            <a:endParaRPr lang="es-CO"/>
          </a:p>
        </c:txPr>
        <c:crossAx val="167267328"/>
        <c:crosses val="autoZero"/>
        <c:crossBetween val="between"/>
        <c:majorUnit val="400000"/>
      </c:valAx>
      <c:spPr>
        <a:noFill/>
        <a:ln>
          <a:noFill/>
        </a:ln>
        <a:effectLst/>
      </c:spPr>
    </c:plotArea>
    <c:legend>
      <c:legendPos val="b"/>
      <c:legendEntry>
        <c:idx val="2"/>
        <c:delete val="1"/>
      </c:legendEntry>
      <c:legendEntry>
        <c:idx val="3"/>
        <c:delete val="1"/>
      </c:legendEntry>
      <c:layout>
        <c:manualLayout>
          <c:xMode val="edge"/>
          <c:yMode val="edge"/>
          <c:x val="0.58378378378378371"/>
          <c:y val="0.15450497693873455"/>
          <c:w val="0.41351351351351362"/>
          <c:h val="0.273036154456352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utura Std Book" panose="020B0502020204020303"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utura Std Book" panose="020B0502020204020303"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utura Std Book" panose="020B0502020204020303"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Hoja1!$D$5:$D$9</c:f>
              <c:strCache>
                <c:ptCount val="5"/>
                <c:pt idx="0">
                  <c:v>Sobresaliente</c:v>
                </c:pt>
                <c:pt idx="1">
                  <c:v>Satisfactorio</c:v>
                </c:pt>
                <c:pt idx="2">
                  <c:v>Medio</c:v>
                </c:pt>
                <c:pt idx="3">
                  <c:v>Bajo</c:v>
                </c:pt>
                <c:pt idx="4">
                  <c:v>Crítico</c:v>
                </c:pt>
              </c:strCache>
            </c:strRef>
          </c:cat>
          <c:val>
            <c:numRef>
              <c:f>Hoja1!$E$5:$E$9</c:f>
              <c:numCache>
                <c:formatCode>0%</c:formatCode>
                <c:ptCount val="5"/>
                <c:pt idx="0">
                  <c:v>0.11</c:v>
                </c:pt>
                <c:pt idx="1">
                  <c:v>0.32</c:v>
                </c:pt>
                <c:pt idx="2">
                  <c:v>0.3</c:v>
                </c:pt>
                <c:pt idx="3">
                  <c:v>0.23</c:v>
                </c:pt>
                <c:pt idx="4">
                  <c:v>0.04</c:v>
                </c:pt>
              </c:numCache>
            </c:numRef>
          </c:val>
        </c:ser>
        <c:dLbls>
          <c:showLegendKey val="0"/>
          <c:showVal val="0"/>
          <c:showCatName val="0"/>
          <c:showSerName val="0"/>
          <c:showPercent val="0"/>
          <c:showBubbleSize val="0"/>
        </c:dLbls>
        <c:gapWidth val="219"/>
        <c:overlap val="-27"/>
        <c:axId val="167294080"/>
        <c:axId val="167295616"/>
      </c:barChart>
      <c:catAx>
        <c:axId val="1672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Futura Std Book" panose="020B0502020204020303" pitchFamily="34" charset="0"/>
                <a:ea typeface="+mn-ea"/>
                <a:cs typeface="+mn-cs"/>
              </a:defRPr>
            </a:pPr>
            <a:endParaRPr lang="es-CO"/>
          </a:p>
        </c:txPr>
        <c:crossAx val="167295616"/>
        <c:crosses val="autoZero"/>
        <c:auto val="1"/>
        <c:lblAlgn val="ctr"/>
        <c:lblOffset val="100"/>
        <c:noMultiLvlLbl val="0"/>
      </c:catAx>
      <c:valAx>
        <c:axId val="167295616"/>
        <c:scaling>
          <c:orientation val="minMax"/>
        </c:scaling>
        <c:delete val="1"/>
        <c:axPos val="l"/>
        <c:numFmt formatCode="0%" sourceLinked="1"/>
        <c:majorTickMark val="none"/>
        <c:minorTickMark val="none"/>
        <c:tickLblPos val="nextTo"/>
        <c:crossAx val="16729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Futura Std Book" panose="020B0502020204020303"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96944444444444444"/>
          <c:h val="0.89814814814814814"/>
        </c:manualLayout>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utura Std Book" panose="020B0502020204020303" pitchFamily="34" charset="0"/>
                    <a:ea typeface="+mn-ea"/>
                    <a:cs typeface="+mn-cs"/>
                  </a:defRPr>
                </a:pPr>
                <a:endParaRPr lang="es-CO"/>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Hoja2!$B$5:$B$6</c:f>
              <c:strCache>
                <c:ptCount val="2"/>
                <c:pt idx="0">
                  <c:v>Cooperación no reembolsable</c:v>
                </c:pt>
                <c:pt idx="1">
                  <c:v>Fuentes nacionales</c:v>
                </c:pt>
              </c:strCache>
            </c:strRef>
          </c:cat>
          <c:val>
            <c:numRef>
              <c:f>Hoja2!$C$5:$C$6</c:f>
              <c:numCache>
                <c:formatCode>#,##0</c:formatCode>
                <c:ptCount val="2"/>
                <c:pt idx="0">
                  <c:v>1288</c:v>
                </c:pt>
                <c:pt idx="1">
                  <c:v>3864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Futura Std Book" panose="020B0502020204020303" pitchFamily="34" charset="0"/>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1C05C-3B4E-4096-89F0-E6825E3E33A2}" type="doc">
      <dgm:prSet loTypeId="urn:microsoft.com/office/officeart/2005/8/layout/target3" loCatId="list" qsTypeId="urn:microsoft.com/office/officeart/2005/8/quickstyle/simple1" qsCatId="simple" csTypeId="urn:microsoft.com/office/officeart/2005/8/colors/accent2_4" csCatId="accent2" phldr="1"/>
      <dgm:spPr/>
    </dgm:pt>
    <dgm:pt modelId="{7187DBE3-5A05-400A-BC41-E4282F06D5A4}">
      <dgm:prSet phldrT="[Texto]" custT="1"/>
      <dgm:spPr>
        <a:xfrm>
          <a:off x="1683639" y="186753"/>
          <a:ext cx="3928491" cy="3367278"/>
        </a:xfrm>
        <a:solidFill>
          <a:sysClr val="window" lastClr="FFFFFF">
            <a:alpha val="90000"/>
            <a:hueOff val="0"/>
            <a:satOff val="0"/>
            <a:lumOff val="0"/>
            <a:alphaOff val="0"/>
          </a:sysClr>
        </a:solidFill>
        <a:ln w="25400" cap="flat" cmpd="sng" algn="ctr">
          <a:solidFill>
            <a:srgbClr val="C0504D">
              <a:shade val="50000"/>
              <a:hueOff val="0"/>
              <a:satOff val="0"/>
              <a:lumOff val="0"/>
              <a:alphaOff val="0"/>
            </a:srgbClr>
          </a:solidFill>
          <a:prstDash val="solid"/>
        </a:ln>
        <a:effectLst/>
      </dgm:spPr>
      <dgm:t>
        <a:bodyPr/>
        <a:lstStyle/>
        <a:p>
          <a:r>
            <a:rPr lang="es-CO" sz="1400" b="1" dirty="0" smtClean="0">
              <a:solidFill>
                <a:sysClr val="windowText" lastClr="000000">
                  <a:hueOff val="0"/>
                  <a:satOff val="0"/>
                  <a:lumOff val="0"/>
                  <a:alphaOff val="0"/>
                </a:sysClr>
              </a:solidFill>
              <a:latin typeface="Arial Narrow" pitchFamily="34" charset="0"/>
              <a:ea typeface="+mn-ea"/>
              <a:cs typeface="+mn-cs"/>
            </a:rPr>
            <a:t>Lineamiento 1</a:t>
          </a:r>
          <a:endParaRPr lang="es-ES" sz="1400" dirty="0" smtClean="0">
            <a:solidFill>
              <a:sysClr val="windowText" lastClr="000000">
                <a:hueOff val="0"/>
                <a:satOff val="0"/>
                <a:lumOff val="0"/>
                <a:alphaOff val="0"/>
              </a:sysClr>
            </a:solidFill>
            <a:latin typeface="Arial Narrow" pitchFamily="34" charset="0"/>
            <a:ea typeface="+mn-ea"/>
            <a:cs typeface="+mn-cs"/>
          </a:endParaRPr>
        </a:p>
        <a:p>
          <a:r>
            <a:rPr lang="es-ES" sz="1400" dirty="0" smtClean="0">
              <a:solidFill>
                <a:sysClr val="windowText" lastClr="000000">
                  <a:hueOff val="0"/>
                  <a:satOff val="0"/>
                  <a:lumOff val="0"/>
                  <a:alphaOff val="0"/>
                </a:sysClr>
              </a:solidFill>
              <a:latin typeface="Arial Narrow" pitchFamily="34" charset="0"/>
              <a:ea typeface="+mn-ea"/>
              <a:cs typeface="+mn-cs"/>
            </a:rPr>
            <a:t>Fortalecer los esquemas de operación y financiación para Colombia Sostenible</a:t>
          </a:r>
          <a:endParaRPr lang="es-ES" sz="1400" dirty="0">
            <a:solidFill>
              <a:sysClr val="windowText" lastClr="000000">
                <a:hueOff val="0"/>
                <a:satOff val="0"/>
                <a:lumOff val="0"/>
                <a:alphaOff val="0"/>
              </a:sysClr>
            </a:solidFill>
            <a:latin typeface="Arial Narrow" pitchFamily="34" charset="0"/>
            <a:ea typeface="+mn-ea"/>
            <a:cs typeface="+mn-cs"/>
          </a:endParaRPr>
        </a:p>
      </dgm:t>
    </dgm:pt>
    <dgm:pt modelId="{411BC750-EEA6-456B-B61C-BD872D07E760}" type="parTrans" cxnId="{C81BDF2C-8583-4E18-BE0A-CDBDB286A4B8}">
      <dgm:prSet/>
      <dgm:spPr/>
      <dgm:t>
        <a:bodyPr/>
        <a:lstStyle/>
        <a:p>
          <a:endParaRPr lang="es-ES">
            <a:latin typeface="Arial Narrow" pitchFamily="34" charset="0"/>
          </a:endParaRPr>
        </a:p>
      </dgm:t>
    </dgm:pt>
    <dgm:pt modelId="{5609D3CB-DDBA-4E9D-8EDC-276008A6648D}" type="sibTrans" cxnId="{C81BDF2C-8583-4E18-BE0A-CDBDB286A4B8}">
      <dgm:prSet/>
      <dgm:spPr/>
      <dgm:t>
        <a:bodyPr/>
        <a:lstStyle/>
        <a:p>
          <a:endParaRPr lang="es-ES">
            <a:latin typeface="Arial Narrow" pitchFamily="34" charset="0"/>
          </a:endParaRPr>
        </a:p>
      </dgm:t>
    </dgm:pt>
    <dgm:pt modelId="{CF38A70A-7523-4203-8AF4-E95FA77FB8B9}">
      <dgm:prSet phldrT="[Texto]" custT="1"/>
      <dgm:spPr>
        <a:xfrm>
          <a:off x="1683639" y="1196939"/>
          <a:ext cx="3928491" cy="2188728"/>
        </a:xfrm>
        <a:solidFill>
          <a:sysClr val="window" lastClr="FFFFFF">
            <a:alpha val="90000"/>
            <a:hueOff val="0"/>
            <a:satOff val="0"/>
            <a:lumOff val="0"/>
            <a:alphaOff val="0"/>
          </a:sysClr>
        </a:solidFill>
        <a:ln w="25400" cap="flat" cmpd="sng" algn="ctr">
          <a:solidFill>
            <a:srgbClr val="C0504D">
              <a:shade val="50000"/>
              <a:hueOff val="-26567"/>
              <a:satOff val="-4851"/>
              <a:lumOff val="28071"/>
              <a:alphaOff val="0"/>
            </a:srgbClr>
          </a:solidFill>
          <a:prstDash val="solid"/>
        </a:ln>
        <a:effectLst/>
      </dgm:spPr>
      <dgm:t>
        <a:bodyPr/>
        <a:lstStyle/>
        <a:p>
          <a:r>
            <a:rPr lang="es-CO" sz="1600" b="1" dirty="0" smtClean="0">
              <a:solidFill>
                <a:sysClr val="windowText" lastClr="000000">
                  <a:hueOff val="0"/>
                  <a:satOff val="0"/>
                  <a:lumOff val="0"/>
                  <a:alphaOff val="0"/>
                </a:sysClr>
              </a:solidFill>
              <a:latin typeface="Arial Narrow" pitchFamily="34" charset="0"/>
              <a:ea typeface="+mn-ea"/>
              <a:cs typeface="+mn-cs"/>
            </a:rPr>
            <a:t>Lineamiento 2</a:t>
          </a:r>
        </a:p>
        <a:p>
          <a:r>
            <a:rPr lang="es-ES" sz="1400" dirty="0" smtClean="0">
              <a:solidFill>
                <a:sysClr val="windowText" lastClr="000000">
                  <a:hueOff val="0"/>
                  <a:satOff val="0"/>
                  <a:lumOff val="0"/>
                  <a:alphaOff val="0"/>
                </a:sysClr>
              </a:solidFill>
              <a:latin typeface="Arial Narrow" pitchFamily="34" charset="0"/>
              <a:ea typeface="+mn-ea"/>
              <a:cs typeface="+mn-cs"/>
            </a:rPr>
            <a:t>Focalización geográfica y temática de la intervención</a:t>
          </a:r>
          <a:r>
            <a:rPr lang="es-ES" sz="1600" dirty="0" smtClean="0">
              <a:solidFill>
                <a:sysClr val="windowText" lastClr="000000">
                  <a:hueOff val="0"/>
                  <a:satOff val="0"/>
                  <a:lumOff val="0"/>
                  <a:alphaOff val="0"/>
                </a:sysClr>
              </a:solidFill>
              <a:latin typeface="Arial Narrow" pitchFamily="34" charset="0"/>
              <a:ea typeface="+mn-ea"/>
              <a:cs typeface="+mn-cs"/>
            </a:rPr>
            <a:t>	</a:t>
          </a:r>
          <a:endParaRPr lang="es-ES" sz="1400" dirty="0" smtClean="0">
            <a:solidFill>
              <a:sysClr val="windowText" lastClr="000000">
                <a:hueOff val="0"/>
                <a:satOff val="0"/>
                <a:lumOff val="0"/>
                <a:alphaOff val="0"/>
              </a:sysClr>
            </a:solidFill>
            <a:latin typeface="Arial Narrow" pitchFamily="34" charset="0"/>
            <a:ea typeface="+mn-ea"/>
            <a:cs typeface="+mn-cs"/>
          </a:endParaRPr>
        </a:p>
      </dgm:t>
    </dgm:pt>
    <dgm:pt modelId="{A38010A6-B9F7-458F-9664-335A2A5348B3}" type="parTrans" cxnId="{BAFAB82F-AAE0-4114-ABD2-7763DAF27FF8}">
      <dgm:prSet/>
      <dgm:spPr/>
      <dgm:t>
        <a:bodyPr/>
        <a:lstStyle/>
        <a:p>
          <a:endParaRPr lang="es-ES">
            <a:latin typeface="Arial Narrow" pitchFamily="34" charset="0"/>
          </a:endParaRPr>
        </a:p>
      </dgm:t>
    </dgm:pt>
    <dgm:pt modelId="{9C3A2791-148B-4DB4-BD0B-90BD5C27241C}" type="sibTrans" cxnId="{BAFAB82F-AAE0-4114-ABD2-7763DAF27FF8}">
      <dgm:prSet/>
      <dgm:spPr/>
      <dgm:t>
        <a:bodyPr/>
        <a:lstStyle/>
        <a:p>
          <a:endParaRPr lang="es-ES">
            <a:latin typeface="Arial Narrow" pitchFamily="34" charset="0"/>
          </a:endParaRPr>
        </a:p>
      </dgm:t>
    </dgm:pt>
    <dgm:pt modelId="{FCBD09F8-D1EC-473F-83F7-0178454435F7}">
      <dgm:prSet phldrT="[Texto]" custT="1"/>
      <dgm:spPr>
        <a:xfrm>
          <a:off x="1683639" y="2207121"/>
          <a:ext cx="3928491" cy="1010182"/>
        </a:xfrm>
        <a:solidFill>
          <a:sysClr val="window" lastClr="FFFFFF">
            <a:alpha val="90000"/>
            <a:hueOff val="0"/>
            <a:satOff val="0"/>
            <a:lumOff val="0"/>
            <a:alphaOff val="0"/>
          </a:sysClr>
        </a:solidFill>
        <a:ln w="25400" cap="flat" cmpd="sng" algn="ctr">
          <a:solidFill>
            <a:srgbClr val="C0504D">
              <a:shade val="50000"/>
              <a:hueOff val="-26567"/>
              <a:satOff val="-4851"/>
              <a:lumOff val="28071"/>
              <a:alphaOff val="0"/>
            </a:srgbClr>
          </a:solidFill>
          <a:prstDash val="solid"/>
        </a:ln>
        <a:effectLst/>
      </dgm:spPr>
      <dgm:t>
        <a:bodyPr/>
        <a:lstStyle/>
        <a:p>
          <a:r>
            <a:rPr lang="es-CO" sz="1600" b="1" dirty="0" smtClean="0">
              <a:solidFill>
                <a:sysClr val="windowText" lastClr="000000">
                  <a:hueOff val="0"/>
                  <a:satOff val="0"/>
                  <a:lumOff val="0"/>
                  <a:alphaOff val="0"/>
                </a:sysClr>
              </a:solidFill>
              <a:latin typeface="Arial Narrow" pitchFamily="34" charset="0"/>
              <a:ea typeface="+mn-ea"/>
              <a:cs typeface="+mn-cs"/>
            </a:rPr>
            <a:t>Lineamiento 3</a:t>
          </a:r>
          <a:endParaRPr lang="es-ES" sz="1400" b="1" dirty="0" smtClean="0">
            <a:solidFill>
              <a:sysClr val="windowText" lastClr="000000">
                <a:hueOff val="0"/>
                <a:satOff val="0"/>
                <a:lumOff val="0"/>
                <a:alphaOff val="0"/>
              </a:sysClr>
            </a:solidFill>
            <a:latin typeface="Arial Narrow" pitchFamily="34" charset="0"/>
            <a:ea typeface="+mn-ea"/>
            <a:cs typeface="+mn-cs"/>
          </a:endParaRPr>
        </a:p>
        <a:p>
          <a:r>
            <a:rPr lang="es-ES" sz="1400" dirty="0" smtClean="0">
              <a:solidFill>
                <a:sysClr val="windowText" lastClr="000000">
                  <a:hueOff val="0"/>
                  <a:satOff val="0"/>
                  <a:lumOff val="0"/>
                  <a:alphaOff val="0"/>
                </a:sysClr>
              </a:solidFill>
              <a:latin typeface="Arial Narrow" pitchFamily="34" charset="0"/>
              <a:ea typeface="+mn-ea"/>
              <a:cs typeface="+mn-cs"/>
            </a:rPr>
            <a:t>Fortalecer Sistemas de Monitoreo, Reporte y  Verificación  de Proyectos y Ambiental</a:t>
          </a:r>
          <a:endParaRPr lang="es-ES" sz="1400" dirty="0">
            <a:solidFill>
              <a:sysClr val="windowText" lastClr="000000">
                <a:hueOff val="0"/>
                <a:satOff val="0"/>
                <a:lumOff val="0"/>
                <a:alphaOff val="0"/>
              </a:sysClr>
            </a:solidFill>
            <a:latin typeface="Arial Narrow" pitchFamily="34" charset="0"/>
            <a:ea typeface="+mn-ea"/>
            <a:cs typeface="+mn-cs"/>
          </a:endParaRPr>
        </a:p>
      </dgm:t>
    </dgm:pt>
    <dgm:pt modelId="{C6446DA1-1E7E-4523-AD77-B00D7A5A8F18}" type="parTrans" cxnId="{6260246E-CEAC-4640-9DC6-467683A0586D}">
      <dgm:prSet/>
      <dgm:spPr/>
      <dgm:t>
        <a:bodyPr/>
        <a:lstStyle/>
        <a:p>
          <a:endParaRPr lang="es-ES">
            <a:latin typeface="Arial Narrow" pitchFamily="34" charset="0"/>
          </a:endParaRPr>
        </a:p>
      </dgm:t>
    </dgm:pt>
    <dgm:pt modelId="{9D00341C-45D6-4748-9971-59297D834AF3}" type="sibTrans" cxnId="{6260246E-CEAC-4640-9DC6-467683A0586D}">
      <dgm:prSet/>
      <dgm:spPr/>
      <dgm:t>
        <a:bodyPr/>
        <a:lstStyle/>
        <a:p>
          <a:endParaRPr lang="es-ES">
            <a:latin typeface="Arial Narrow" pitchFamily="34" charset="0"/>
          </a:endParaRPr>
        </a:p>
      </dgm:t>
    </dgm:pt>
    <dgm:pt modelId="{DE03E6CF-D9E4-493D-843F-441EEF8CB40E}" type="pres">
      <dgm:prSet presAssocID="{0F61C05C-3B4E-4096-89F0-E6825E3E33A2}" presName="Name0" presStyleCnt="0">
        <dgm:presLayoutVars>
          <dgm:chMax val="7"/>
          <dgm:dir/>
          <dgm:animLvl val="lvl"/>
          <dgm:resizeHandles val="exact"/>
        </dgm:presLayoutVars>
      </dgm:prSet>
      <dgm:spPr/>
    </dgm:pt>
    <dgm:pt modelId="{799A548F-EBA1-47E9-A667-ED8C7EAD6A83}" type="pres">
      <dgm:prSet presAssocID="{7187DBE3-5A05-400A-BC41-E4282F06D5A4}" presName="circle1" presStyleLbl="node1" presStyleIdx="0" presStyleCnt="3"/>
      <dgm:spPr>
        <a:xfrm>
          <a:off x="0" y="186753"/>
          <a:ext cx="3367278" cy="3367278"/>
        </a:xfrm>
        <a:prstGeom prst="pie">
          <a:avLst>
            <a:gd name="adj1" fmla="val 5400000"/>
            <a:gd name="adj2" fmla="val 16200000"/>
          </a:avLst>
        </a:prstGeom>
        <a:solidFill>
          <a:srgbClr val="C0504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594CF40-6561-4FE1-AE01-665F297F7028}" type="pres">
      <dgm:prSet presAssocID="{7187DBE3-5A05-400A-BC41-E4282F06D5A4}" presName="space" presStyleCnt="0"/>
      <dgm:spPr/>
    </dgm:pt>
    <dgm:pt modelId="{71570DA8-C13C-43F1-90AA-2C08C6AC6404}" type="pres">
      <dgm:prSet presAssocID="{7187DBE3-5A05-400A-BC41-E4282F06D5A4}" presName="rect1" presStyleLbl="alignAcc1" presStyleIdx="0" presStyleCnt="3"/>
      <dgm:spPr>
        <a:prstGeom prst="rect">
          <a:avLst/>
        </a:prstGeom>
      </dgm:spPr>
      <dgm:t>
        <a:bodyPr/>
        <a:lstStyle/>
        <a:p>
          <a:endParaRPr lang="es-ES"/>
        </a:p>
      </dgm:t>
    </dgm:pt>
    <dgm:pt modelId="{5B3B909A-D019-4EB4-8B5A-18B4B44965A1}" type="pres">
      <dgm:prSet presAssocID="{CF38A70A-7523-4203-8AF4-E95FA77FB8B9}" presName="vertSpace2" presStyleLbl="node1" presStyleIdx="0" presStyleCnt="3"/>
      <dgm:spPr/>
    </dgm:pt>
    <dgm:pt modelId="{53AC65BE-88B4-442C-96E0-B1F1180DD2BC}" type="pres">
      <dgm:prSet presAssocID="{CF38A70A-7523-4203-8AF4-E95FA77FB8B9}" presName="circle2" presStyleLbl="node1" presStyleIdx="1" presStyleCnt="3"/>
      <dgm:spPr>
        <a:xfrm>
          <a:off x="589274" y="1196939"/>
          <a:ext cx="2188728" cy="2188728"/>
        </a:xfrm>
        <a:prstGeom prst="pie">
          <a:avLst>
            <a:gd name="adj1" fmla="val 5400000"/>
            <a:gd name="adj2" fmla="val 16200000"/>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gm:spPr>
    </dgm:pt>
    <dgm:pt modelId="{9A556FEC-4E82-4A72-BF31-8C1167FA4095}" type="pres">
      <dgm:prSet presAssocID="{CF38A70A-7523-4203-8AF4-E95FA77FB8B9}" presName="rect2" presStyleLbl="alignAcc1" presStyleIdx="1" presStyleCnt="3"/>
      <dgm:spPr>
        <a:prstGeom prst="rect">
          <a:avLst/>
        </a:prstGeom>
      </dgm:spPr>
      <dgm:t>
        <a:bodyPr/>
        <a:lstStyle/>
        <a:p>
          <a:endParaRPr lang="es-ES"/>
        </a:p>
      </dgm:t>
    </dgm:pt>
    <dgm:pt modelId="{DABFF991-B53C-4615-B48B-6A71096A5196}" type="pres">
      <dgm:prSet presAssocID="{FCBD09F8-D1EC-473F-83F7-0178454435F7}" presName="vertSpace3" presStyleLbl="node1" presStyleIdx="1" presStyleCnt="3"/>
      <dgm:spPr/>
    </dgm:pt>
    <dgm:pt modelId="{9D704E60-C33E-4BC9-BFE6-1033C2C92866}" type="pres">
      <dgm:prSet presAssocID="{FCBD09F8-D1EC-473F-83F7-0178454435F7}" presName="circle3" presStyleLbl="node1" presStyleIdx="2" presStyleCnt="3"/>
      <dgm:spPr>
        <a:xfrm>
          <a:off x="1178547" y="2207121"/>
          <a:ext cx="1010182" cy="1010182"/>
        </a:xfrm>
        <a:prstGeom prst="pie">
          <a:avLst>
            <a:gd name="adj1" fmla="val 5400000"/>
            <a:gd name="adj2" fmla="val 16200000"/>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gm:spPr>
    </dgm:pt>
    <dgm:pt modelId="{D2C76934-AEB9-401B-B3FF-549C43EA3473}" type="pres">
      <dgm:prSet presAssocID="{FCBD09F8-D1EC-473F-83F7-0178454435F7}" presName="rect3" presStyleLbl="alignAcc1" presStyleIdx="2" presStyleCnt="3"/>
      <dgm:spPr>
        <a:prstGeom prst="rect">
          <a:avLst/>
        </a:prstGeom>
      </dgm:spPr>
      <dgm:t>
        <a:bodyPr/>
        <a:lstStyle/>
        <a:p>
          <a:endParaRPr lang="es-ES"/>
        </a:p>
      </dgm:t>
    </dgm:pt>
    <dgm:pt modelId="{5DC97121-D16F-437E-9F24-8F2278ABDA15}" type="pres">
      <dgm:prSet presAssocID="{7187DBE3-5A05-400A-BC41-E4282F06D5A4}" presName="rect1ParTxNoCh" presStyleLbl="alignAcc1" presStyleIdx="2" presStyleCnt="3">
        <dgm:presLayoutVars>
          <dgm:chMax val="1"/>
          <dgm:bulletEnabled val="1"/>
        </dgm:presLayoutVars>
      </dgm:prSet>
      <dgm:spPr/>
      <dgm:t>
        <a:bodyPr/>
        <a:lstStyle/>
        <a:p>
          <a:endParaRPr lang="es-ES"/>
        </a:p>
      </dgm:t>
    </dgm:pt>
    <dgm:pt modelId="{A2512F6E-0110-40F1-84CC-5E62C1A17414}" type="pres">
      <dgm:prSet presAssocID="{CF38A70A-7523-4203-8AF4-E95FA77FB8B9}" presName="rect2ParTxNoCh" presStyleLbl="alignAcc1" presStyleIdx="2" presStyleCnt="3">
        <dgm:presLayoutVars>
          <dgm:chMax val="1"/>
          <dgm:bulletEnabled val="1"/>
        </dgm:presLayoutVars>
      </dgm:prSet>
      <dgm:spPr/>
      <dgm:t>
        <a:bodyPr/>
        <a:lstStyle/>
        <a:p>
          <a:endParaRPr lang="es-ES"/>
        </a:p>
      </dgm:t>
    </dgm:pt>
    <dgm:pt modelId="{E04F943B-A055-4DE0-B129-54FEE99FC2C5}" type="pres">
      <dgm:prSet presAssocID="{FCBD09F8-D1EC-473F-83F7-0178454435F7}" presName="rect3ParTxNoCh" presStyleLbl="alignAcc1" presStyleIdx="2" presStyleCnt="3">
        <dgm:presLayoutVars>
          <dgm:chMax val="1"/>
          <dgm:bulletEnabled val="1"/>
        </dgm:presLayoutVars>
      </dgm:prSet>
      <dgm:spPr/>
      <dgm:t>
        <a:bodyPr/>
        <a:lstStyle/>
        <a:p>
          <a:endParaRPr lang="es-ES"/>
        </a:p>
      </dgm:t>
    </dgm:pt>
  </dgm:ptLst>
  <dgm:cxnLst>
    <dgm:cxn modelId="{33334FEE-55F1-4A3B-ABF7-D0EE86A08B29}" type="presOf" srcId="{CF38A70A-7523-4203-8AF4-E95FA77FB8B9}" destId="{9A556FEC-4E82-4A72-BF31-8C1167FA4095}" srcOrd="0" destOrd="0" presId="urn:microsoft.com/office/officeart/2005/8/layout/target3"/>
    <dgm:cxn modelId="{946205FA-98C0-4AAA-B99F-CAEEBB26FEDA}" type="presOf" srcId="{7187DBE3-5A05-400A-BC41-E4282F06D5A4}" destId="{71570DA8-C13C-43F1-90AA-2C08C6AC6404}" srcOrd="0" destOrd="0" presId="urn:microsoft.com/office/officeart/2005/8/layout/target3"/>
    <dgm:cxn modelId="{BAFAB82F-AAE0-4114-ABD2-7763DAF27FF8}" srcId="{0F61C05C-3B4E-4096-89F0-E6825E3E33A2}" destId="{CF38A70A-7523-4203-8AF4-E95FA77FB8B9}" srcOrd="1" destOrd="0" parTransId="{A38010A6-B9F7-458F-9664-335A2A5348B3}" sibTransId="{9C3A2791-148B-4DB4-BD0B-90BD5C27241C}"/>
    <dgm:cxn modelId="{89884362-1D40-4225-B7DE-0AB7F0479413}" type="presOf" srcId="{FCBD09F8-D1EC-473F-83F7-0178454435F7}" destId="{D2C76934-AEB9-401B-B3FF-549C43EA3473}" srcOrd="0" destOrd="0" presId="urn:microsoft.com/office/officeart/2005/8/layout/target3"/>
    <dgm:cxn modelId="{532505CB-BE64-45FC-8E1F-37BC91A17E6E}" type="presOf" srcId="{0F61C05C-3B4E-4096-89F0-E6825E3E33A2}" destId="{DE03E6CF-D9E4-493D-843F-441EEF8CB40E}" srcOrd="0" destOrd="0" presId="urn:microsoft.com/office/officeart/2005/8/layout/target3"/>
    <dgm:cxn modelId="{6260246E-CEAC-4640-9DC6-467683A0586D}" srcId="{0F61C05C-3B4E-4096-89F0-E6825E3E33A2}" destId="{FCBD09F8-D1EC-473F-83F7-0178454435F7}" srcOrd="2" destOrd="0" parTransId="{C6446DA1-1E7E-4523-AD77-B00D7A5A8F18}" sibTransId="{9D00341C-45D6-4748-9971-59297D834AF3}"/>
    <dgm:cxn modelId="{1B2E8B80-53DB-43C2-BA46-6C8A96731FDC}" type="presOf" srcId="{CF38A70A-7523-4203-8AF4-E95FA77FB8B9}" destId="{A2512F6E-0110-40F1-84CC-5E62C1A17414}" srcOrd="1" destOrd="0" presId="urn:microsoft.com/office/officeart/2005/8/layout/target3"/>
    <dgm:cxn modelId="{8F7E9C58-BB8A-4564-A674-E77C7160FBB6}" type="presOf" srcId="{FCBD09F8-D1EC-473F-83F7-0178454435F7}" destId="{E04F943B-A055-4DE0-B129-54FEE99FC2C5}" srcOrd="1" destOrd="0" presId="urn:microsoft.com/office/officeart/2005/8/layout/target3"/>
    <dgm:cxn modelId="{C81BDF2C-8583-4E18-BE0A-CDBDB286A4B8}" srcId="{0F61C05C-3B4E-4096-89F0-E6825E3E33A2}" destId="{7187DBE3-5A05-400A-BC41-E4282F06D5A4}" srcOrd="0" destOrd="0" parTransId="{411BC750-EEA6-456B-B61C-BD872D07E760}" sibTransId="{5609D3CB-DDBA-4E9D-8EDC-276008A6648D}"/>
    <dgm:cxn modelId="{8C5F1303-B885-41A6-82DD-8BDCFF45F63A}" type="presOf" srcId="{7187DBE3-5A05-400A-BC41-E4282F06D5A4}" destId="{5DC97121-D16F-437E-9F24-8F2278ABDA15}" srcOrd="1" destOrd="0" presId="urn:microsoft.com/office/officeart/2005/8/layout/target3"/>
    <dgm:cxn modelId="{D2ECC816-6B4B-47E3-822B-1A08CBBACC61}" type="presParOf" srcId="{DE03E6CF-D9E4-493D-843F-441EEF8CB40E}" destId="{799A548F-EBA1-47E9-A667-ED8C7EAD6A83}" srcOrd="0" destOrd="0" presId="urn:microsoft.com/office/officeart/2005/8/layout/target3"/>
    <dgm:cxn modelId="{6ED79176-4085-4834-915E-45D0389C3F6C}" type="presParOf" srcId="{DE03E6CF-D9E4-493D-843F-441EEF8CB40E}" destId="{B594CF40-6561-4FE1-AE01-665F297F7028}" srcOrd="1" destOrd="0" presId="urn:microsoft.com/office/officeart/2005/8/layout/target3"/>
    <dgm:cxn modelId="{5CC0AA48-36CB-4F82-BC3F-32B848E660BF}" type="presParOf" srcId="{DE03E6CF-D9E4-493D-843F-441EEF8CB40E}" destId="{71570DA8-C13C-43F1-90AA-2C08C6AC6404}" srcOrd="2" destOrd="0" presId="urn:microsoft.com/office/officeart/2005/8/layout/target3"/>
    <dgm:cxn modelId="{1111F471-0969-4A34-93DF-BAF6CE00CF7F}" type="presParOf" srcId="{DE03E6CF-D9E4-493D-843F-441EEF8CB40E}" destId="{5B3B909A-D019-4EB4-8B5A-18B4B44965A1}" srcOrd="3" destOrd="0" presId="urn:microsoft.com/office/officeart/2005/8/layout/target3"/>
    <dgm:cxn modelId="{18A9319D-229D-432A-9815-265C67EDE7F9}" type="presParOf" srcId="{DE03E6CF-D9E4-493D-843F-441EEF8CB40E}" destId="{53AC65BE-88B4-442C-96E0-B1F1180DD2BC}" srcOrd="4" destOrd="0" presId="urn:microsoft.com/office/officeart/2005/8/layout/target3"/>
    <dgm:cxn modelId="{6DCAB7F0-D793-401A-AA7B-D7FF0836B033}" type="presParOf" srcId="{DE03E6CF-D9E4-493D-843F-441EEF8CB40E}" destId="{9A556FEC-4E82-4A72-BF31-8C1167FA4095}" srcOrd="5" destOrd="0" presId="urn:microsoft.com/office/officeart/2005/8/layout/target3"/>
    <dgm:cxn modelId="{C850125E-163C-4F5C-A77A-A529C18A7D7F}" type="presParOf" srcId="{DE03E6CF-D9E4-493D-843F-441EEF8CB40E}" destId="{DABFF991-B53C-4615-B48B-6A71096A5196}" srcOrd="6" destOrd="0" presId="urn:microsoft.com/office/officeart/2005/8/layout/target3"/>
    <dgm:cxn modelId="{BF3B5408-BDC0-4D5C-907F-532C01FFCAC4}" type="presParOf" srcId="{DE03E6CF-D9E4-493D-843F-441EEF8CB40E}" destId="{9D704E60-C33E-4BC9-BFE6-1033C2C92866}" srcOrd="7" destOrd="0" presId="urn:microsoft.com/office/officeart/2005/8/layout/target3"/>
    <dgm:cxn modelId="{465A3AE0-EC40-47BD-998F-D36FF19BE10F}" type="presParOf" srcId="{DE03E6CF-D9E4-493D-843F-441EEF8CB40E}" destId="{D2C76934-AEB9-401B-B3FF-549C43EA3473}" srcOrd="8" destOrd="0" presId="urn:microsoft.com/office/officeart/2005/8/layout/target3"/>
    <dgm:cxn modelId="{C107D495-2158-45FD-AB40-5FE9FE8BDA47}" type="presParOf" srcId="{DE03E6CF-D9E4-493D-843F-441EEF8CB40E}" destId="{5DC97121-D16F-437E-9F24-8F2278ABDA15}" srcOrd="9" destOrd="0" presId="urn:microsoft.com/office/officeart/2005/8/layout/target3"/>
    <dgm:cxn modelId="{5F10058E-1F5A-4899-B9CF-D7F7C7EC3E04}" type="presParOf" srcId="{DE03E6CF-D9E4-493D-843F-441EEF8CB40E}" destId="{A2512F6E-0110-40F1-84CC-5E62C1A17414}" srcOrd="10" destOrd="0" presId="urn:microsoft.com/office/officeart/2005/8/layout/target3"/>
    <dgm:cxn modelId="{E4549E49-AA51-44ED-8E96-6324A658B3B1}" type="presParOf" srcId="{DE03E6CF-D9E4-493D-843F-441EEF8CB40E}" destId="{E04F943B-A055-4DE0-B129-54FEE99FC2C5}" srcOrd="11" destOrd="0" presId="urn:microsoft.com/office/officeart/2005/8/layout/targe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1A8429-5382-42D1-BD54-CCD0F4D2AC2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CO"/>
        </a:p>
      </dgm:t>
    </dgm:pt>
    <dgm:pt modelId="{FF426E02-6E85-4604-94BC-41E21D55DADD}">
      <dgm:prSet phldrT="[Texto]" custT="1"/>
      <dgm:spPr>
        <a:solidFill>
          <a:schemeClr val="accent1">
            <a:lumMod val="20000"/>
            <a:lumOff val="80000"/>
          </a:schemeClr>
        </a:solidFill>
        <a:ln>
          <a:solidFill>
            <a:schemeClr val="accent1"/>
          </a:solidFill>
        </a:ln>
      </dgm:spPr>
      <dgm:t>
        <a:bodyPr/>
        <a:lstStyle/>
        <a:p>
          <a:r>
            <a:rPr lang="es-CO" sz="1600" b="1">
              <a:solidFill>
                <a:schemeClr val="tx1"/>
              </a:solidFill>
              <a:latin typeface="Arial Narrow" panose="020B0606020202030204" pitchFamily="34" charset="0"/>
            </a:rPr>
            <a:t>SISTEMA DE SEGUIMIENTO</a:t>
          </a:r>
        </a:p>
      </dgm:t>
    </dgm:pt>
    <dgm:pt modelId="{F32EC956-7E04-4B5B-A524-010330515BBA}" type="parTrans" cxnId="{00985F65-24DD-4BB4-A226-0AF66983E4CA}">
      <dgm:prSet/>
      <dgm:spPr/>
      <dgm:t>
        <a:bodyPr/>
        <a:lstStyle/>
        <a:p>
          <a:endParaRPr lang="es-CO"/>
        </a:p>
      </dgm:t>
    </dgm:pt>
    <dgm:pt modelId="{2B6245AC-D188-459C-8859-B2A8AE204731}" type="sibTrans" cxnId="{00985F65-24DD-4BB4-A226-0AF66983E4CA}">
      <dgm:prSet/>
      <dgm:spPr/>
      <dgm:t>
        <a:bodyPr/>
        <a:lstStyle/>
        <a:p>
          <a:endParaRPr lang="es-CO"/>
        </a:p>
      </dgm:t>
    </dgm:pt>
    <dgm:pt modelId="{B91B68D4-14D9-44EE-AC8D-C204A1EDB921}">
      <dgm:prSet phldrT="[Texto]" custT="1"/>
      <dgm:spPr>
        <a:solidFill>
          <a:schemeClr val="accent1">
            <a:lumMod val="50000"/>
          </a:schemeClr>
        </a:solidFill>
      </dgm:spPr>
      <dgm:t>
        <a:bodyPr/>
        <a:lstStyle/>
        <a:p>
          <a:r>
            <a:rPr lang="es-CO" sz="1050">
              <a:latin typeface="Arial Narrow" panose="020B0606020202030204" pitchFamily="34" charset="0"/>
            </a:rPr>
            <a:t>DNP y APC-Colombia</a:t>
          </a:r>
        </a:p>
      </dgm:t>
    </dgm:pt>
    <dgm:pt modelId="{B25B10C0-BF45-43ED-866D-E09E6DD06310}" type="parTrans" cxnId="{C7429FF2-1D80-4633-ABC5-C57EBE072AE5}">
      <dgm:prSet/>
      <dgm:spPr/>
      <dgm:t>
        <a:bodyPr/>
        <a:lstStyle/>
        <a:p>
          <a:endParaRPr lang="es-CO"/>
        </a:p>
      </dgm:t>
    </dgm:pt>
    <dgm:pt modelId="{DA36008E-D7BA-4A93-8474-866014525A21}" type="sibTrans" cxnId="{C7429FF2-1D80-4633-ABC5-C57EBE072AE5}">
      <dgm:prSet/>
      <dgm:spPr/>
      <dgm:t>
        <a:bodyPr/>
        <a:lstStyle/>
        <a:p>
          <a:endParaRPr lang="es-CO"/>
        </a:p>
      </dgm:t>
    </dgm:pt>
    <dgm:pt modelId="{EB0D8BA1-13F1-4D16-9C52-C53949D6A2D3}">
      <dgm:prSet phldrT="[Texto]" custT="1"/>
      <dgm:spPr>
        <a:solidFill>
          <a:schemeClr val="accent4">
            <a:lumMod val="75000"/>
          </a:schemeClr>
        </a:solidFill>
      </dgm:spPr>
      <dgm:t>
        <a:bodyPr/>
        <a:lstStyle/>
        <a:p>
          <a:r>
            <a:rPr lang="es-CO" sz="1050">
              <a:latin typeface="Arial Narrow" panose="020B0606020202030204" pitchFamily="34" charset="0"/>
            </a:rPr>
            <a:t>Ciudadania</a:t>
          </a:r>
        </a:p>
      </dgm:t>
    </dgm:pt>
    <dgm:pt modelId="{61FC1EBE-A7A1-4782-98CC-101B3C0FD189}" type="parTrans" cxnId="{8C0B86AC-DE00-4CF2-948D-535992815BE4}">
      <dgm:prSet/>
      <dgm:spPr/>
      <dgm:t>
        <a:bodyPr/>
        <a:lstStyle/>
        <a:p>
          <a:endParaRPr lang="es-CO"/>
        </a:p>
      </dgm:t>
    </dgm:pt>
    <dgm:pt modelId="{9B006771-5961-47CB-A336-AAA5FB3AC0DC}" type="sibTrans" cxnId="{8C0B86AC-DE00-4CF2-948D-535992815BE4}">
      <dgm:prSet/>
      <dgm:spPr/>
      <dgm:t>
        <a:bodyPr/>
        <a:lstStyle/>
        <a:p>
          <a:endParaRPr lang="es-CO"/>
        </a:p>
      </dgm:t>
    </dgm:pt>
    <dgm:pt modelId="{7B5492BC-F4C5-415B-A415-9D0890C3D0C9}">
      <dgm:prSet phldrT="[Texto]" custT="1"/>
      <dgm:spPr>
        <a:solidFill>
          <a:schemeClr val="accent4">
            <a:lumMod val="75000"/>
          </a:schemeClr>
        </a:solidFill>
      </dgm:spPr>
      <dgm:t>
        <a:bodyPr/>
        <a:lstStyle/>
        <a:p>
          <a:r>
            <a:rPr lang="es-CO" sz="1050">
              <a:latin typeface="Arial Narrow" panose="020B0606020202030204" pitchFamily="34" charset="0"/>
            </a:rPr>
            <a:t>Organos de control</a:t>
          </a:r>
        </a:p>
      </dgm:t>
    </dgm:pt>
    <dgm:pt modelId="{002580D2-45CC-429D-8A46-2C6CE187BC8B}" type="parTrans" cxnId="{8B614179-E6C3-41D2-8117-021954C3F537}">
      <dgm:prSet/>
      <dgm:spPr/>
      <dgm:t>
        <a:bodyPr/>
        <a:lstStyle/>
        <a:p>
          <a:endParaRPr lang="es-CO"/>
        </a:p>
      </dgm:t>
    </dgm:pt>
    <dgm:pt modelId="{FA1711DA-96FA-4E29-A78A-9BC94A3A0AA8}" type="sibTrans" cxnId="{8B614179-E6C3-41D2-8117-021954C3F537}">
      <dgm:prSet/>
      <dgm:spPr/>
      <dgm:t>
        <a:bodyPr/>
        <a:lstStyle/>
        <a:p>
          <a:endParaRPr lang="es-CO"/>
        </a:p>
      </dgm:t>
    </dgm:pt>
    <dgm:pt modelId="{2304BC82-24DF-4567-8B0E-FC6894D2EEDC}">
      <dgm:prSet custT="1"/>
      <dgm:spPr>
        <a:solidFill>
          <a:schemeClr val="accent4">
            <a:lumMod val="75000"/>
          </a:schemeClr>
        </a:solidFill>
      </dgm:spPr>
      <dgm:t>
        <a:bodyPr/>
        <a:lstStyle/>
        <a:p>
          <a:r>
            <a:rPr lang="es-CO" sz="1050">
              <a:latin typeface="Arial Narrow" panose="020B0606020202030204" pitchFamily="34" charset="0"/>
            </a:rPr>
            <a:t>Cooperantes</a:t>
          </a:r>
        </a:p>
      </dgm:t>
    </dgm:pt>
    <dgm:pt modelId="{FD01C5F1-B55A-41A1-95E4-EF90ED55303E}" type="parTrans" cxnId="{DA256612-6E72-4CA7-8D18-E4BB0898A96F}">
      <dgm:prSet/>
      <dgm:spPr/>
      <dgm:t>
        <a:bodyPr/>
        <a:lstStyle/>
        <a:p>
          <a:endParaRPr lang="es-CO"/>
        </a:p>
      </dgm:t>
    </dgm:pt>
    <dgm:pt modelId="{8008A607-41B4-4902-877B-7276E8FE74C2}" type="sibTrans" cxnId="{DA256612-6E72-4CA7-8D18-E4BB0898A96F}">
      <dgm:prSet/>
      <dgm:spPr/>
      <dgm:t>
        <a:bodyPr/>
        <a:lstStyle/>
        <a:p>
          <a:endParaRPr lang="es-CO"/>
        </a:p>
      </dgm:t>
    </dgm:pt>
    <dgm:pt modelId="{9909919A-9141-4263-920F-46DC4EDD157B}">
      <dgm:prSet custT="1"/>
      <dgm:spPr>
        <a:solidFill>
          <a:schemeClr val="accent2">
            <a:lumMod val="75000"/>
          </a:schemeClr>
        </a:solidFill>
      </dgm:spPr>
      <dgm:t>
        <a:bodyPr/>
        <a:lstStyle/>
        <a:p>
          <a:r>
            <a:rPr lang="es-CO" sz="1050">
              <a:latin typeface="Arial Narrow" panose="020B0606020202030204" pitchFamily="34" charset="0"/>
            </a:rPr>
            <a:t>Implementadores</a:t>
          </a:r>
        </a:p>
      </dgm:t>
    </dgm:pt>
    <dgm:pt modelId="{BEB115DE-E647-4B98-B321-FDA1AF73BE75}" type="parTrans" cxnId="{75FB2FF2-8C46-4046-856F-D14E157A856A}">
      <dgm:prSet/>
      <dgm:spPr/>
      <dgm:t>
        <a:bodyPr/>
        <a:lstStyle/>
        <a:p>
          <a:endParaRPr lang="es-CO"/>
        </a:p>
      </dgm:t>
    </dgm:pt>
    <dgm:pt modelId="{28BC176B-2BB0-40F7-B614-D0A05AE34C7E}" type="sibTrans" cxnId="{75FB2FF2-8C46-4046-856F-D14E157A856A}">
      <dgm:prSet/>
      <dgm:spPr/>
      <dgm:t>
        <a:bodyPr/>
        <a:lstStyle/>
        <a:p>
          <a:endParaRPr lang="es-CO"/>
        </a:p>
      </dgm:t>
    </dgm:pt>
    <dgm:pt modelId="{9EE98678-AF57-450F-BD04-F2369B757D36}">
      <dgm:prSet custT="1"/>
      <dgm:spPr>
        <a:solidFill>
          <a:schemeClr val="accent4">
            <a:lumMod val="75000"/>
          </a:schemeClr>
        </a:solidFill>
      </dgm:spPr>
      <dgm:t>
        <a:bodyPr/>
        <a:lstStyle/>
        <a:p>
          <a:r>
            <a:rPr lang="es-CO" sz="1050">
              <a:latin typeface="Arial Narrow" panose="020B0606020202030204" pitchFamily="34" charset="0"/>
            </a:rPr>
            <a:t>Privados</a:t>
          </a:r>
        </a:p>
      </dgm:t>
    </dgm:pt>
    <dgm:pt modelId="{3808F615-8E87-4CDB-A48C-68BC8529C932}" type="parTrans" cxnId="{A5C86B0D-6849-4F3E-8267-74C31D15757C}">
      <dgm:prSet/>
      <dgm:spPr/>
      <dgm:t>
        <a:bodyPr/>
        <a:lstStyle/>
        <a:p>
          <a:endParaRPr lang="es-CO"/>
        </a:p>
      </dgm:t>
    </dgm:pt>
    <dgm:pt modelId="{7BCA1D2D-5CA6-4520-B02E-50C84AE84906}" type="sibTrans" cxnId="{A5C86B0D-6849-4F3E-8267-74C31D15757C}">
      <dgm:prSet/>
      <dgm:spPr/>
      <dgm:t>
        <a:bodyPr/>
        <a:lstStyle/>
        <a:p>
          <a:endParaRPr lang="es-CO"/>
        </a:p>
      </dgm:t>
    </dgm:pt>
    <dgm:pt modelId="{42F576EE-9F32-4803-B26D-68522D0C8612}">
      <dgm:prSet custT="1"/>
      <dgm:spPr>
        <a:solidFill>
          <a:schemeClr val="accent1">
            <a:lumMod val="50000"/>
          </a:schemeClr>
        </a:solidFill>
      </dgm:spPr>
      <dgm:t>
        <a:bodyPr/>
        <a:lstStyle/>
        <a:p>
          <a:r>
            <a:rPr lang="es-CO" sz="1050">
              <a:latin typeface="Arial Narrow" panose="020B0606020202030204" pitchFamily="34" charset="0"/>
            </a:rPr>
            <a:t>Presidencia de la República</a:t>
          </a:r>
        </a:p>
      </dgm:t>
    </dgm:pt>
    <dgm:pt modelId="{1A638D1B-E62A-4C78-84DE-B2D10D67029E}" type="parTrans" cxnId="{DF200C21-D8AA-495D-A378-D631BBEB04DA}">
      <dgm:prSet/>
      <dgm:spPr/>
      <dgm:t>
        <a:bodyPr/>
        <a:lstStyle/>
        <a:p>
          <a:endParaRPr lang="es-CO"/>
        </a:p>
      </dgm:t>
    </dgm:pt>
    <dgm:pt modelId="{347EABC6-AE60-4CD3-8F9B-01B713409A83}" type="sibTrans" cxnId="{DF200C21-D8AA-495D-A378-D631BBEB04DA}">
      <dgm:prSet/>
      <dgm:spPr/>
      <dgm:t>
        <a:bodyPr/>
        <a:lstStyle/>
        <a:p>
          <a:endParaRPr lang="es-CO"/>
        </a:p>
      </dgm:t>
    </dgm:pt>
    <dgm:pt modelId="{8F16431C-16B6-42C5-8F44-D7D5CFD5D1F2}" type="pres">
      <dgm:prSet presAssocID="{341A8429-5382-42D1-BD54-CCD0F4D2AC25}" presName="Name0" presStyleCnt="0">
        <dgm:presLayoutVars>
          <dgm:chMax val="1"/>
          <dgm:dir/>
          <dgm:animLvl val="ctr"/>
          <dgm:resizeHandles val="exact"/>
        </dgm:presLayoutVars>
      </dgm:prSet>
      <dgm:spPr/>
      <dgm:t>
        <a:bodyPr/>
        <a:lstStyle/>
        <a:p>
          <a:endParaRPr lang="es-CO"/>
        </a:p>
      </dgm:t>
    </dgm:pt>
    <dgm:pt modelId="{BFC84276-3F9D-48C0-9FB6-ED3CB79A9179}" type="pres">
      <dgm:prSet presAssocID="{FF426E02-6E85-4604-94BC-41E21D55DADD}" presName="centerShape" presStyleLbl="node0" presStyleIdx="0" presStyleCnt="1" custScaleX="159588"/>
      <dgm:spPr>
        <a:prstGeom prst="round2SameRect">
          <a:avLst/>
        </a:prstGeom>
      </dgm:spPr>
      <dgm:t>
        <a:bodyPr/>
        <a:lstStyle/>
        <a:p>
          <a:endParaRPr lang="es-CO"/>
        </a:p>
      </dgm:t>
    </dgm:pt>
    <dgm:pt modelId="{C21653C6-E4CC-4D50-B084-BDCEA3EBB6BF}" type="pres">
      <dgm:prSet presAssocID="{B91B68D4-14D9-44EE-AC8D-C204A1EDB921}" presName="node" presStyleLbl="node1" presStyleIdx="0" presStyleCnt="7" custScaleX="128226" custRadScaleRad="100067" custRadScaleInc="8980">
        <dgm:presLayoutVars>
          <dgm:bulletEnabled val="1"/>
        </dgm:presLayoutVars>
      </dgm:prSet>
      <dgm:spPr>
        <a:prstGeom prst="round2SameRect">
          <a:avLst/>
        </a:prstGeom>
      </dgm:spPr>
      <dgm:t>
        <a:bodyPr/>
        <a:lstStyle/>
        <a:p>
          <a:endParaRPr lang="es-CO"/>
        </a:p>
      </dgm:t>
    </dgm:pt>
    <dgm:pt modelId="{D9951A11-B16C-4633-B632-91177FDF3087}" type="pres">
      <dgm:prSet presAssocID="{B91B68D4-14D9-44EE-AC8D-C204A1EDB921}" presName="dummy" presStyleCnt="0"/>
      <dgm:spPr/>
    </dgm:pt>
    <dgm:pt modelId="{7B31DF72-32F2-4B32-9F23-468F6B8FFD30}" type="pres">
      <dgm:prSet presAssocID="{DA36008E-D7BA-4A93-8474-866014525A21}" presName="sibTrans" presStyleLbl="sibTrans2D1" presStyleIdx="0" presStyleCnt="7"/>
      <dgm:spPr/>
      <dgm:t>
        <a:bodyPr/>
        <a:lstStyle/>
        <a:p>
          <a:endParaRPr lang="es-CO"/>
        </a:p>
      </dgm:t>
    </dgm:pt>
    <dgm:pt modelId="{CDD0029D-E652-48B6-8A22-AB87D85FB21A}" type="pres">
      <dgm:prSet presAssocID="{EB0D8BA1-13F1-4D16-9C52-C53949D6A2D3}" presName="node" presStyleLbl="node1" presStyleIdx="1" presStyleCnt="7" custScaleX="128226" custRadScaleRad="123245" custRadScaleInc="29236">
        <dgm:presLayoutVars>
          <dgm:bulletEnabled val="1"/>
        </dgm:presLayoutVars>
      </dgm:prSet>
      <dgm:spPr>
        <a:prstGeom prst="round2SameRect">
          <a:avLst/>
        </a:prstGeom>
      </dgm:spPr>
      <dgm:t>
        <a:bodyPr/>
        <a:lstStyle/>
        <a:p>
          <a:endParaRPr lang="es-CO"/>
        </a:p>
      </dgm:t>
    </dgm:pt>
    <dgm:pt modelId="{9E0196E5-E2DC-4703-A3CC-983B479300B5}" type="pres">
      <dgm:prSet presAssocID="{EB0D8BA1-13F1-4D16-9C52-C53949D6A2D3}" presName="dummy" presStyleCnt="0"/>
      <dgm:spPr/>
    </dgm:pt>
    <dgm:pt modelId="{7005EEC2-EE75-4391-8377-3B034E21F037}" type="pres">
      <dgm:prSet presAssocID="{9B006771-5961-47CB-A336-AAA5FB3AC0DC}" presName="sibTrans" presStyleLbl="sibTrans2D1" presStyleIdx="1" presStyleCnt="7"/>
      <dgm:spPr/>
      <dgm:t>
        <a:bodyPr/>
        <a:lstStyle/>
        <a:p>
          <a:endParaRPr lang="es-CO"/>
        </a:p>
      </dgm:t>
    </dgm:pt>
    <dgm:pt modelId="{37F613E2-55F4-4479-B6E2-F1733E8E1525}" type="pres">
      <dgm:prSet presAssocID="{7B5492BC-F4C5-415B-A415-9D0890C3D0C9}" presName="node" presStyleLbl="node1" presStyleIdx="2" presStyleCnt="7" custScaleX="128226" custRadScaleRad="114072" custRadScaleInc="-14020">
        <dgm:presLayoutVars>
          <dgm:bulletEnabled val="1"/>
        </dgm:presLayoutVars>
      </dgm:prSet>
      <dgm:spPr>
        <a:prstGeom prst="round2SameRect">
          <a:avLst/>
        </a:prstGeom>
      </dgm:spPr>
      <dgm:t>
        <a:bodyPr/>
        <a:lstStyle/>
        <a:p>
          <a:endParaRPr lang="es-CO"/>
        </a:p>
      </dgm:t>
    </dgm:pt>
    <dgm:pt modelId="{70213798-9806-4893-B808-783D94C85900}" type="pres">
      <dgm:prSet presAssocID="{7B5492BC-F4C5-415B-A415-9D0890C3D0C9}" presName="dummy" presStyleCnt="0"/>
      <dgm:spPr/>
    </dgm:pt>
    <dgm:pt modelId="{7AE0CE19-13FA-4E81-A29D-EEA5D3C52A78}" type="pres">
      <dgm:prSet presAssocID="{FA1711DA-96FA-4E29-A78A-9BC94A3A0AA8}" presName="sibTrans" presStyleLbl="sibTrans2D1" presStyleIdx="2" presStyleCnt="7"/>
      <dgm:spPr/>
      <dgm:t>
        <a:bodyPr/>
        <a:lstStyle/>
        <a:p>
          <a:endParaRPr lang="es-CO"/>
        </a:p>
      </dgm:t>
    </dgm:pt>
    <dgm:pt modelId="{968A519D-2128-40A6-BA7E-05B5E47C6CEF}" type="pres">
      <dgm:prSet presAssocID="{2304BC82-24DF-4567-8B0E-FC6894D2EEDC}" presName="node" presStyleLbl="node1" presStyleIdx="3" presStyleCnt="7" custScaleX="128226" custRadScaleRad="103478" custRadScaleInc="-21051">
        <dgm:presLayoutVars>
          <dgm:bulletEnabled val="1"/>
        </dgm:presLayoutVars>
      </dgm:prSet>
      <dgm:spPr>
        <a:prstGeom prst="round2SameRect">
          <a:avLst/>
        </a:prstGeom>
      </dgm:spPr>
      <dgm:t>
        <a:bodyPr/>
        <a:lstStyle/>
        <a:p>
          <a:endParaRPr lang="es-CO"/>
        </a:p>
      </dgm:t>
    </dgm:pt>
    <dgm:pt modelId="{E5CB6D72-1EB8-4E7E-A584-2565C00D8495}" type="pres">
      <dgm:prSet presAssocID="{2304BC82-24DF-4567-8B0E-FC6894D2EEDC}" presName="dummy" presStyleCnt="0"/>
      <dgm:spPr/>
    </dgm:pt>
    <dgm:pt modelId="{03D45348-E563-4D4F-A760-90866FF9F366}" type="pres">
      <dgm:prSet presAssocID="{8008A607-41B4-4902-877B-7276E8FE74C2}" presName="sibTrans" presStyleLbl="sibTrans2D1" presStyleIdx="3" presStyleCnt="7"/>
      <dgm:spPr/>
      <dgm:t>
        <a:bodyPr/>
        <a:lstStyle/>
        <a:p>
          <a:endParaRPr lang="es-CO"/>
        </a:p>
      </dgm:t>
    </dgm:pt>
    <dgm:pt modelId="{162E82C7-C85C-47DC-9C16-DD7F47EDD75F}" type="pres">
      <dgm:prSet presAssocID="{9909919A-9141-4263-920F-46DC4EDD157B}" presName="node" presStyleLbl="node1" presStyleIdx="4" presStyleCnt="7" custScaleX="153829" custRadScaleRad="113540" custRadScaleInc="29920">
        <dgm:presLayoutVars>
          <dgm:bulletEnabled val="1"/>
        </dgm:presLayoutVars>
      </dgm:prSet>
      <dgm:spPr>
        <a:prstGeom prst="round2SameRect">
          <a:avLst/>
        </a:prstGeom>
      </dgm:spPr>
      <dgm:t>
        <a:bodyPr/>
        <a:lstStyle/>
        <a:p>
          <a:endParaRPr lang="es-CO"/>
        </a:p>
      </dgm:t>
    </dgm:pt>
    <dgm:pt modelId="{4AAE598C-A59C-4198-837E-9FD900150205}" type="pres">
      <dgm:prSet presAssocID="{9909919A-9141-4263-920F-46DC4EDD157B}" presName="dummy" presStyleCnt="0"/>
      <dgm:spPr/>
    </dgm:pt>
    <dgm:pt modelId="{91174531-F7A1-4815-A570-BA1201A1777B}" type="pres">
      <dgm:prSet presAssocID="{28BC176B-2BB0-40F7-B614-D0A05AE34C7E}" presName="sibTrans" presStyleLbl="sibTrans2D1" presStyleIdx="4" presStyleCnt="7"/>
      <dgm:spPr/>
      <dgm:t>
        <a:bodyPr/>
        <a:lstStyle/>
        <a:p>
          <a:endParaRPr lang="es-CO"/>
        </a:p>
      </dgm:t>
    </dgm:pt>
    <dgm:pt modelId="{DA996C99-D34D-41FA-AAB4-E842C810652B}" type="pres">
      <dgm:prSet presAssocID="{9EE98678-AF57-450F-BD04-F2369B757D36}" presName="node" presStyleLbl="node1" presStyleIdx="5" presStyleCnt="7" custScaleX="128226" custRadScaleRad="116290" custRadScaleInc="2216">
        <dgm:presLayoutVars>
          <dgm:bulletEnabled val="1"/>
        </dgm:presLayoutVars>
      </dgm:prSet>
      <dgm:spPr>
        <a:prstGeom prst="round2SameRect">
          <a:avLst/>
        </a:prstGeom>
      </dgm:spPr>
      <dgm:t>
        <a:bodyPr/>
        <a:lstStyle/>
        <a:p>
          <a:endParaRPr lang="es-CO"/>
        </a:p>
      </dgm:t>
    </dgm:pt>
    <dgm:pt modelId="{168D19EE-58B2-4E6B-B6CC-437461EA2552}" type="pres">
      <dgm:prSet presAssocID="{9EE98678-AF57-450F-BD04-F2369B757D36}" presName="dummy" presStyleCnt="0"/>
      <dgm:spPr/>
    </dgm:pt>
    <dgm:pt modelId="{433467E8-0A35-4C3F-BC26-CB9A068158FC}" type="pres">
      <dgm:prSet presAssocID="{7BCA1D2D-5CA6-4520-B02E-50C84AE84906}" presName="sibTrans" presStyleLbl="sibTrans2D1" presStyleIdx="5" presStyleCnt="7"/>
      <dgm:spPr/>
      <dgm:t>
        <a:bodyPr/>
        <a:lstStyle/>
        <a:p>
          <a:endParaRPr lang="es-CO"/>
        </a:p>
      </dgm:t>
    </dgm:pt>
    <dgm:pt modelId="{750E4B38-0B01-4AB9-9DFB-8575432EF91A}" type="pres">
      <dgm:prSet presAssocID="{42F576EE-9F32-4803-B26D-68522D0C8612}" presName="node" presStyleLbl="node1" presStyleIdx="6" presStyleCnt="7" custScaleX="128226" custRadScaleRad="116919" custRadScaleInc="-20210">
        <dgm:presLayoutVars>
          <dgm:bulletEnabled val="1"/>
        </dgm:presLayoutVars>
      </dgm:prSet>
      <dgm:spPr>
        <a:prstGeom prst="round2SameRect">
          <a:avLst/>
        </a:prstGeom>
      </dgm:spPr>
      <dgm:t>
        <a:bodyPr/>
        <a:lstStyle/>
        <a:p>
          <a:endParaRPr lang="es-CO"/>
        </a:p>
      </dgm:t>
    </dgm:pt>
    <dgm:pt modelId="{E152E4E4-B427-40D6-82CC-789689D7E5E2}" type="pres">
      <dgm:prSet presAssocID="{42F576EE-9F32-4803-B26D-68522D0C8612}" presName="dummy" presStyleCnt="0"/>
      <dgm:spPr/>
    </dgm:pt>
    <dgm:pt modelId="{0B4E397B-BF9A-42B5-8A21-EA0FA3128A3A}" type="pres">
      <dgm:prSet presAssocID="{347EABC6-AE60-4CD3-8F9B-01B713409A83}" presName="sibTrans" presStyleLbl="sibTrans2D1" presStyleIdx="6" presStyleCnt="7"/>
      <dgm:spPr/>
      <dgm:t>
        <a:bodyPr/>
        <a:lstStyle/>
        <a:p>
          <a:endParaRPr lang="es-CO"/>
        </a:p>
      </dgm:t>
    </dgm:pt>
  </dgm:ptLst>
  <dgm:cxnLst>
    <dgm:cxn modelId="{367DB30F-3854-4DB1-B000-983944542288}" type="presOf" srcId="{9EE98678-AF57-450F-BD04-F2369B757D36}" destId="{DA996C99-D34D-41FA-AAB4-E842C810652B}" srcOrd="0" destOrd="0" presId="urn:microsoft.com/office/officeart/2005/8/layout/radial6"/>
    <dgm:cxn modelId="{4144E063-8A02-43C7-BE98-DF8F94243849}" type="presOf" srcId="{FF426E02-6E85-4604-94BC-41E21D55DADD}" destId="{BFC84276-3F9D-48C0-9FB6-ED3CB79A9179}" srcOrd="0" destOrd="0" presId="urn:microsoft.com/office/officeart/2005/8/layout/radial6"/>
    <dgm:cxn modelId="{75FB2FF2-8C46-4046-856F-D14E157A856A}" srcId="{FF426E02-6E85-4604-94BC-41E21D55DADD}" destId="{9909919A-9141-4263-920F-46DC4EDD157B}" srcOrd="4" destOrd="0" parTransId="{BEB115DE-E647-4B98-B321-FDA1AF73BE75}" sibTransId="{28BC176B-2BB0-40F7-B614-D0A05AE34C7E}"/>
    <dgm:cxn modelId="{D979A4EE-E487-4561-9A8F-31A997E8CC48}" type="presOf" srcId="{7BCA1D2D-5CA6-4520-B02E-50C84AE84906}" destId="{433467E8-0A35-4C3F-BC26-CB9A068158FC}" srcOrd="0" destOrd="0" presId="urn:microsoft.com/office/officeart/2005/8/layout/radial6"/>
    <dgm:cxn modelId="{C7429FF2-1D80-4633-ABC5-C57EBE072AE5}" srcId="{FF426E02-6E85-4604-94BC-41E21D55DADD}" destId="{B91B68D4-14D9-44EE-AC8D-C204A1EDB921}" srcOrd="0" destOrd="0" parTransId="{B25B10C0-BF45-43ED-866D-E09E6DD06310}" sibTransId="{DA36008E-D7BA-4A93-8474-866014525A21}"/>
    <dgm:cxn modelId="{7AE7719C-1383-4B33-9FF1-2B3FB090D482}" type="presOf" srcId="{28BC176B-2BB0-40F7-B614-D0A05AE34C7E}" destId="{91174531-F7A1-4815-A570-BA1201A1777B}" srcOrd="0" destOrd="0" presId="urn:microsoft.com/office/officeart/2005/8/layout/radial6"/>
    <dgm:cxn modelId="{40B9C3D5-C895-4658-BB00-35649AF42ADE}" type="presOf" srcId="{341A8429-5382-42D1-BD54-CCD0F4D2AC25}" destId="{8F16431C-16B6-42C5-8F44-D7D5CFD5D1F2}" srcOrd="0" destOrd="0" presId="urn:microsoft.com/office/officeart/2005/8/layout/radial6"/>
    <dgm:cxn modelId="{A5C86B0D-6849-4F3E-8267-74C31D15757C}" srcId="{FF426E02-6E85-4604-94BC-41E21D55DADD}" destId="{9EE98678-AF57-450F-BD04-F2369B757D36}" srcOrd="5" destOrd="0" parTransId="{3808F615-8E87-4CDB-A48C-68BC8529C932}" sibTransId="{7BCA1D2D-5CA6-4520-B02E-50C84AE84906}"/>
    <dgm:cxn modelId="{F074AF5C-627E-47B7-9F5C-CA89CC83FDFB}" type="presOf" srcId="{9909919A-9141-4263-920F-46DC4EDD157B}" destId="{162E82C7-C85C-47DC-9C16-DD7F47EDD75F}" srcOrd="0" destOrd="0" presId="urn:microsoft.com/office/officeart/2005/8/layout/radial6"/>
    <dgm:cxn modelId="{D3549ADA-38B0-4ADF-9C9B-D174F2600354}" type="presOf" srcId="{DA36008E-D7BA-4A93-8474-866014525A21}" destId="{7B31DF72-32F2-4B32-9F23-468F6B8FFD30}" srcOrd="0" destOrd="0" presId="urn:microsoft.com/office/officeart/2005/8/layout/radial6"/>
    <dgm:cxn modelId="{DF200C21-D8AA-495D-A378-D631BBEB04DA}" srcId="{FF426E02-6E85-4604-94BC-41E21D55DADD}" destId="{42F576EE-9F32-4803-B26D-68522D0C8612}" srcOrd="6" destOrd="0" parTransId="{1A638D1B-E62A-4C78-84DE-B2D10D67029E}" sibTransId="{347EABC6-AE60-4CD3-8F9B-01B713409A83}"/>
    <dgm:cxn modelId="{ABA70523-F3FE-475C-B102-459112A3D9C5}" type="presOf" srcId="{EB0D8BA1-13F1-4D16-9C52-C53949D6A2D3}" destId="{CDD0029D-E652-48B6-8A22-AB87D85FB21A}" srcOrd="0" destOrd="0" presId="urn:microsoft.com/office/officeart/2005/8/layout/radial6"/>
    <dgm:cxn modelId="{B7E9F90B-F8FC-4BA4-A736-975CC475D979}" type="presOf" srcId="{2304BC82-24DF-4567-8B0E-FC6894D2EEDC}" destId="{968A519D-2128-40A6-BA7E-05B5E47C6CEF}" srcOrd="0" destOrd="0" presId="urn:microsoft.com/office/officeart/2005/8/layout/radial6"/>
    <dgm:cxn modelId="{00985F65-24DD-4BB4-A226-0AF66983E4CA}" srcId="{341A8429-5382-42D1-BD54-CCD0F4D2AC25}" destId="{FF426E02-6E85-4604-94BC-41E21D55DADD}" srcOrd="0" destOrd="0" parTransId="{F32EC956-7E04-4B5B-A524-010330515BBA}" sibTransId="{2B6245AC-D188-459C-8859-B2A8AE204731}"/>
    <dgm:cxn modelId="{8C0B86AC-DE00-4CF2-948D-535992815BE4}" srcId="{FF426E02-6E85-4604-94BC-41E21D55DADD}" destId="{EB0D8BA1-13F1-4D16-9C52-C53949D6A2D3}" srcOrd="1" destOrd="0" parTransId="{61FC1EBE-A7A1-4782-98CC-101B3C0FD189}" sibTransId="{9B006771-5961-47CB-A336-AAA5FB3AC0DC}"/>
    <dgm:cxn modelId="{35FD6C9C-3970-4982-B10D-66296256CB36}" type="presOf" srcId="{9B006771-5961-47CB-A336-AAA5FB3AC0DC}" destId="{7005EEC2-EE75-4391-8377-3B034E21F037}" srcOrd="0" destOrd="0" presId="urn:microsoft.com/office/officeart/2005/8/layout/radial6"/>
    <dgm:cxn modelId="{DA256612-6E72-4CA7-8D18-E4BB0898A96F}" srcId="{FF426E02-6E85-4604-94BC-41E21D55DADD}" destId="{2304BC82-24DF-4567-8B0E-FC6894D2EEDC}" srcOrd="3" destOrd="0" parTransId="{FD01C5F1-B55A-41A1-95E4-EF90ED55303E}" sibTransId="{8008A607-41B4-4902-877B-7276E8FE74C2}"/>
    <dgm:cxn modelId="{8B614179-E6C3-41D2-8117-021954C3F537}" srcId="{FF426E02-6E85-4604-94BC-41E21D55DADD}" destId="{7B5492BC-F4C5-415B-A415-9D0890C3D0C9}" srcOrd="2" destOrd="0" parTransId="{002580D2-45CC-429D-8A46-2C6CE187BC8B}" sibTransId="{FA1711DA-96FA-4E29-A78A-9BC94A3A0AA8}"/>
    <dgm:cxn modelId="{07644663-1886-4A4A-9EA7-6B8D405A0C1C}" type="presOf" srcId="{7B5492BC-F4C5-415B-A415-9D0890C3D0C9}" destId="{37F613E2-55F4-4479-B6E2-F1733E8E1525}" srcOrd="0" destOrd="0" presId="urn:microsoft.com/office/officeart/2005/8/layout/radial6"/>
    <dgm:cxn modelId="{3AD1BBA7-4760-4861-94F2-36D2D4599A63}" type="presOf" srcId="{42F576EE-9F32-4803-B26D-68522D0C8612}" destId="{750E4B38-0B01-4AB9-9DFB-8575432EF91A}" srcOrd="0" destOrd="0" presId="urn:microsoft.com/office/officeart/2005/8/layout/radial6"/>
    <dgm:cxn modelId="{D1802E87-3FD8-4D08-A088-07C81612B9F2}" type="presOf" srcId="{B91B68D4-14D9-44EE-AC8D-C204A1EDB921}" destId="{C21653C6-E4CC-4D50-B084-BDCEA3EBB6BF}" srcOrd="0" destOrd="0" presId="urn:microsoft.com/office/officeart/2005/8/layout/radial6"/>
    <dgm:cxn modelId="{7A7E76AF-757D-4D14-B302-C71B68C1CB0D}" type="presOf" srcId="{FA1711DA-96FA-4E29-A78A-9BC94A3A0AA8}" destId="{7AE0CE19-13FA-4E81-A29D-EEA5D3C52A78}" srcOrd="0" destOrd="0" presId="urn:microsoft.com/office/officeart/2005/8/layout/radial6"/>
    <dgm:cxn modelId="{B62B9F50-EB60-4628-A328-EDD8434C9A08}" type="presOf" srcId="{347EABC6-AE60-4CD3-8F9B-01B713409A83}" destId="{0B4E397B-BF9A-42B5-8A21-EA0FA3128A3A}" srcOrd="0" destOrd="0" presId="urn:microsoft.com/office/officeart/2005/8/layout/radial6"/>
    <dgm:cxn modelId="{E8ACC9AE-E06D-42E0-80D0-E9D64CCDE602}" type="presOf" srcId="{8008A607-41B4-4902-877B-7276E8FE74C2}" destId="{03D45348-E563-4D4F-A760-90866FF9F366}" srcOrd="0" destOrd="0" presId="urn:microsoft.com/office/officeart/2005/8/layout/radial6"/>
    <dgm:cxn modelId="{DDF0EDEC-825C-44BC-9830-34B509FC9BCC}" type="presParOf" srcId="{8F16431C-16B6-42C5-8F44-D7D5CFD5D1F2}" destId="{BFC84276-3F9D-48C0-9FB6-ED3CB79A9179}" srcOrd="0" destOrd="0" presId="urn:microsoft.com/office/officeart/2005/8/layout/radial6"/>
    <dgm:cxn modelId="{88F2F759-9B87-4CDB-A73D-8C81A20D7B94}" type="presParOf" srcId="{8F16431C-16B6-42C5-8F44-D7D5CFD5D1F2}" destId="{C21653C6-E4CC-4D50-B084-BDCEA3EBB6BF}" srcOrd="1" destOrd="0" presId="urn:microsoft.com/office/officeart/2005/8/layout/radial6"/>
    <dgm:cxn modelId="{1BA0F68E-12D6-4A0E-953B-E02D3D3DAC99}" type="presParOf" srcId="{8F16431C-16B6-42C5-8F44-D7D5CFD5D1F2}" destId="{D9951A11-B16C-4633-B632-91177FDF3087}" srcOrd="2" destOrd="0" presId="urn:microsoft.com/office/officeart/2005/8/layout/radial6"/>
    <dgm:cxn modelId="{741A1DE2-48AF-41C7-8782-455A5419E2F8}" type="presParOf" srcId="{8F16431C-16B6-42C5-8F44-D7D5CFD5D1F2}" destId="{7B31DF72-32F2-4B32-9F23-468F6B8FFD30}" srcOrd="3" destOrd="0" presId="urn:microsoft.com/office/officeart/2005/8/layout/radial6"/>
    <dgm:cxn modelId="{C71C1D3B-BDB2-45BE-86B9-03452769E823}" type="presParOf" srcId="{8F16431C-16B6-42C5-8F44-D7D5CFD5D1F2}" destId="{CDD0029D-E652-48B6-8A22-AB87D85FB21A}" srcOrd="4" destOrd="0" presId="urn:microsoft.com/office/officeart/2005/8/layout/radial6"/>
    <dgm:cxn modelId="{F0E4E363-B924-47D6-ACBD-4A5833D08B0F}" type="presParOf" srcId="{8F16431C-16B6-42C5-8F44-D7D5CFD5D1F2}" destId="{9E0196E5-E2DC-4703-A3CC-983B479300B5}" srcOrd="5" destOrd="0" presId="urn:microsoft.com/office/officeart/2005/8/layout/radial6"/>
    <dgm:cxn modelId="{76A0CFF0-44BB-4AF1-8B12-3B7635A560B1}" type="presParOf" srcId="{8F16431C-16B6-42C5-8F44-D7D5CFD5D1F2}" destId="{7005EEC2-EE75-4391-8377-3B034E21F037}" srcOrd="6" destOrd="0" presId="urn:microsoft.com/office/officeart/2005/8/layout/radial6"/>
    <dgm:cxn modelId="{B98A520D-BCCB-4449-ADCA-A1F6EA8DADB1}" type="presParOf" srcId="{8F16431C-16B6-42C5-8F44-D7D5CFD5D1F2}" destId="{37F613E2-55F4-4479-B6E2-F1733E8E1525}" srcOrd="7" destOrd="0" presId="urn:microsoft.com/office/officeart/2005/8/layout/radial6"/>
    <dgm:cxn modelId="{42EAAA72-338B-492D-9A66-02480886FA11}" type="presParOf" srcId="{8F16431C-16B6-42C5-8F44-D7D5CFD5D1F2}" destId="{70213798-9806-4893-B808-783D94C85900}" srcOrd="8" destOrd="0" presId="urn:microsoft.com/office/officeart/2005/8/layout/radial6"/>
    <dgm:cxn modelId="{D6F9BE81-3168-4963-BD98-B7A5D808565A}" type="presParOf" srcId="{8F16431C-16B6-42C5-8F44-D7D5CFD5D1F2}" destId="{7AE0CE19-13FA-4E81-A29D-EEA5D3C52A78}" srcOrd="9" destOrd="0" presId="urn:microsoft.com/office/officeart/2005/8/layout/radial6"/>
    <dgm:cxn modelId="{A1E1DF6C-02CD-49B8-B458-0A3B76E90F41}" type="presParOf" srcId="{8F16431C-16B6-42C5-8F44-D7D5CFD5D1F2}" destId="{968A519D-2128-40A6-BA7E-05B5E47C6CEF}" srcOrd="10" destOrd="0" presId="urn:microsoft.com/office/officeart/2005/8/layout/radial6"/>
    <dgm:cxn modelId="{C72BB0F5-585B-4C07-A189-CD583816ED4F}" type="presParOf" srcId="{8F16431C-16B6-42C5-8F44-D7D5CFD5D1F2}" destId="{E5CB6D72-1EB8-4E7E-A584-2565C00D8495}" srcOrd="11" destOrd="0" presId="urn:microsoft.com/office/officeart/2005/8/layout/radial6"/>
    <dgm:cxn modelId="{08BBB254-7FCB-4451-838A-4F581ECF02BC}" type="presParOf" srcId="{8F16431C-16B6-42C5-8F44-D7D5CFD5D1F2}" destId="{03D45348-E563-4D4F-A760-90866FF9F366}" srcOrd="12" destOrd="0" presId="urn:microsoft.com/office/officeart/2005/8/layout/radial6"/>
    <dgm:cxn modelId="{0D75C8D4-023E-4E70-A9DC-D75A0C6013DB}" type="presParOf" srcId="{8F16431C-16B6-42C5-8F44-D7D5CFD5D1F2}" destId="{162E82C7-C85C-47DC-9C16-DD7F47EDD75F}" srcOrd="13" destOrd="0" presId="urn:microsoft.com/office/officeart/2005/8/layout/radial6"/>
    <dgm:cxn modelId="{4A83F816-38FB-476A-95BA-41E0321F200D}" type="presParOf" srcId="{8F16431C-16B6-42C5-8F44-D7D5CFD5D1F2}" destId="{4AAE598C-A59C-4198-837E-9FD900150205}" srcOrd="14" destOrd="0" presId="urn:microsoft.com/office/officeart/2005/8/layout/radial6"/>
    <dgm:cxn modelId="{245E5651-1C5A-4455-832E-60E2975B5664}" type="presParOf" srcId="{8F16431C-16B6-42C5-8F44-D7D5CFD5D1F2}" destId="{91174531-F7A1-4815-A570-BA1201A1777B}" srcOrd="15" destOrd="0" presId="urn:microsoft.com/office/officeart/2005/8/layout/radial6"/>
    <dgm:cxn modelId="{FA9D44F1-45BF-427A-98EF-D875129A300F}" type="presParOf" srcId="{8F16431C-16B6-42C5-8F44-D7D5CFD5D1F2}" destId="{DA996C99-D34D-41FA-AAB4-E842C810652B}" srcOrd="16" destOrd="0" presId="urn:microsoft.com/office/officeart/2005/8/layout/radial6"/>
    <dgm:cxn modelId="{8F34F048-B361-453C-AA35-EE61CA67D105}" type="presParOf" srcId="{8F16431C-16B6-42C5-8F44-D7D5CFD5D1F2}" destId="{168D19EE-58B2-4E6B-B6CC-437461EA2552}" srcOrd="17" destOrd="0" presId="urn:microsoft.com/office/officeart/2005/8/layout/radial6"/>
    <dgm:cxn modelId="{EC8A33A8-AF4B-4232-B814-6AB8F7C477E8}" type="presParOf" srcId="{8F16431C-16B6-42C5-8F44-D7D5CFD5D1F2}" destId="{433467E8-0A35-4C3F-BC26-CB9A068158FC}" srcOrd="18" destOrd="0" presId="urn:microsoft.com/office/officeart/2005/8/layout/radial6"/>
    <dgm:cxn modelId="{0CE13997-53AE-4BEE-874C-7A3A0439B3CA}" type="presParOf" srcId="{8F16431C-16B6-42C5-8F44-D7D5CFD5D1F2}" destId="{750E4B38-0B01-4AB9-9DFB-8575432EF91A}" srcOrd="19" destOrd="0" presId="urn:microsoft.com/office/officeart/2005/8/layout/radial6"/>
    <dgm:cxn modelId="{26C05EDF-CC3A-4E92-B34D-7EF3C9303FF7}" type="presParOf" srcId="{8F16431C-16B6-42C5-8F44-D7D5CFD5D1F2}" destId="{E152E4E4-B427-40D6-82CC-789689D7E5E2}" srcOrd="20" destOrd="0" presId="urn:microsoft.com/office/officeart/2005/8/layout/radial6"/>
    <dgm:cxn modelId="{795274DF-AA77-471D-BC07-EF89C806D3E6}" type="presParOf" srcId="{8F16431C-16B6-42C5-8F44-D7D5CFD5D1F2}" destId="{0B4E397B-BF9A-42B5-8A21-EA0FA3128A3A}" srcOrd="21" destOrd="0" presId="urn:microsoft.com/office/officeart/2005/8/layout/radial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9A548F-EBA1-47E9-A667-ED8C7EAD6A83}">
      <dsp:nvSpPr>
        <dsp:cNvPr id="0" name=""/>
        <dsp:cNvSpPr/>
      </dsp:nvSpPr>
      <dsp:spPr>
        <a:xfrm>
          <a:off x="0" y="44195"/>
          <a:ext cx="2622423" cy="2622423"/>
        </a:xfrm>
        <a:prstGeom prst="pie">
          <a:avLst>
            <a:gd name="adj1" fmla="val 5400000"/>
            <a:gd name="adj2" fmla="val 16200000"/>
          </a:avLst>
        </a:prstGeom>
        <a:solidFill>
          <a:srgbClr val="C0504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570DA8-C13C-43F1-90AA-2C08C6AC6404}">
      <dsp:nvSpPr>
        <dsp:cNvPr id="0" name=""/>
        <dsp:cNvSpPr/>
      </dsp:nvSpPr>
      <dsp:spPr>
        <a:xfrm>
          <a:off x="1311211" y="44195"/>
          <a:ext cx="3059493" cy="2622423"/>
        </a:xfrm>
        <a:prstGeom prst="rect">
          <a:avLst/>
        </a:prstGeom>
        <a:solidFill>
          <a:sysClr val="window" lastClr="FFFFFF">
            <a:alpha val="90000"/>
            <a:hueOff val="0"/>
            <a:satOff val="0"/>
            <a:lumOff val="0"/>
            <a:alphaOff val="0"/>
          </a:sysClr>
        </a:solidFill>
        <a:ln w="25400" cap="flat" cmpd="sng" algn="ctr">
          <a:solidFill>
            <a:srgbClr val="C0504D">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dirty="0" smtClean="0">
              <a:solidFill>
                <a:sysClr val="windowText" lastClr="000000">
                  <a:hueOff val="0"/>
                  <a:satOff val="0"/>
                  <a:lumOff val="0"/>
                  <a:alphaOff val="0"/>
                </a:sysClr>
              </a:solidFill>
              <a:latin typeface="Arial Narrow" pitchFamily="34" charset="0"/>
              <a:ea typeface="+mn-ea"/>
              <a:cs typeface="+mn-cs"/>
            </a:rPr>
            <a:t>Lineamiento 1</a:t>
          </a:r>
          <a:endParaRPr lang="es-ES" sz="1400" kern="1200" dirty="0" smtClean="0">
            <a:solidFill>
              <a:sysClr val="windowText" lastClr="000000">
                <a:hueOff val="0"/>
                <a:satOff val="0"/>
                <a:lumOff val="0"/>
                <a:alphaOff val="0"/>
              </a:sysClr>
            </a:solidFill>
            <a:latin typeface="Arial Narrow" pitchFamily="34" charset="0"/>
            <a:ea typeface="+mn-ea"/>
            <a:cs typeface="+mn-cs"/>
          </a:endParaRPr>
        </a:p>
        <a:p>
          <a:pPr lvl="0" algn="ctr" defTabSz="622300">
            <a:lnSpc>
              <a:spcPct val="90000"/>
            </a:lnSpc>
            <a:spcBef>
              <a:spcPct val="0"/>
            </a:spcBef>
            <a:spcAft>
              <a:spcPct val="35000"/>
            </a:spcAft>
          </a:pPr>
          <a:r>
            <a:rPr lang="es-ES" sz="1400" kern="1200" dirty="0" smtClean="0">
              <a:solidFill>
                <a:sysClr val="windowText" lastClr="000000">
                  <a:hueOff val="0"/>
                  <a:satOff val="0"/>
                  <a:lumOff val="0"/>
                  <a:alphaOff val="0"/>
                </a:sysClr>
              </a:solidFill>
              <a:latin typeface="Arial Narrow" pitchFamily="34" charset="0"/>
              <a:ea typeface="+mn-ea"/>
              <a:cs typeface="+mn-cs"/>
            </a:rPr>
            <a:t>Fortalecer los esquemas de operación y financiación para Colombia Sostenible</a:t>
          </a:r>
          <a:endParaRPr lang="es-ES" sz="1400" kern="1200" dirty="0">
            <a:solidFill>
              <a:sysClr val="windowText" lastClr="000000">
                <a:hueOff val="0"/>
                <a:satOff val="0"/>
                <a:lumOff val="0"/>
                <a:alphaOff val="0"/>
              </a:sysClr>
            </a:solidFill>
            <a:latin typeface="Arial Narrow" pitchFamily="34" charset="0"/>
            <a:ea typeface="+mn-ea"/>
            <a:cs typeface="+mn-cs"/>
          </a:endParaRPr>
        </a:p>
      </dsp:txBody>
      <dsp:txXfrm>
        <a:off x="1311211" y="44195"/>
        <a:ext cx="3059493" cy="786728"/>
      </dsp:txXfrm>
    </dsp:sp>
    <dsp:sp modelId="{53AC65BE-88B4-442C-96E0-B1F1180DD2BC}">
      <dsp:nvSpPr>
        <dsp:cNvPr id="0" name=""/>
        <dsp:cNvSpPr/>
      </dsp:nvSpPr>
      <dsp:spPr>
        <a:xfrm>
          <a:off x="458924" y="830924"/>
          <a:ext cx="1704573" cy="1704573"/>
        </a:xfrm>
        <a:prstGeom prst="pie">
          <a:avLst>
            <a:gd name="adj1" fmla="val 5400000"/>
            <a:gd name="adj2" fmla="val 16200000"/>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556FEC-4E82-4A72-BF31-8C1167FA4095}">
      <dsp:nvSpPr>
        <dsp:cNvPr id="0" name=""/>
        <dsp:cNvSpPr/>
      </dsp:nvSpPr>
      <dsp:spPr>
        <a:xfrm>
          <a:off x="1311211" y="830924"/>
          <a:ext cx="3059493" cy="1704573"/>
        </a:xfrm>
        <a:prstGeom prst="rect">
          <a:avLst/>
        </a:prstGeom>
        <a:solidFill>
          <a:sysClr val="window" lastClr="FFFFFF">
            <a:alpha val="90000"/>
            <a:hueOff val="0"/>
            <a:satOff val="0"/>
            <a:lumOff val="0"/>
            <a:alphaOff val="0"/>
          </a:sysClr>
        </a:solidFill>
        <a:ln w="25400" cap="flat" cmpd="sng" algn="ctr">
          <a:solidFill>
            <a:srgbClr val="C0504D">
              <a:shade val="50000"/>
              <a:hueOff val="-26567"/>
              <a:satOff val="-4851"/>
              <a:lumOff val="280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b="1" kern="1200" dirty="0" smtClean="0">
              <a:solidFill>
                <a:sysClr val="windowText" lastClr="000000">
                  <a:hueOff val="0"/>
                  <a:satOff val="0"/>
                  <a:lumOff val="0"/>
                  <a:alphaOff val="0"/>
                </a:sysClr>
              </a:solidFill>
              <a:latin typeface="Arial Narrow" pitchFamily="34" charset="0"/>
              <a:ea typeface="+mn-ea"/>
              <a:cs typeface="+mn-cs"/>
            </a:rPr>
            <a:t>Lineamiento 2</a:t>
          </a:r>
        </a:p>
        <a:p>
          <a:pPr lvl="0" algn="ctr" defTabSz="711200">
            <a:lnSpc>
              <a:spcPct val="90000"/>
            </a:lnSpc>
            <a:spcBef>
              <a:spcPct val="0"/>
            </a:spcBef>
            <a:spcAft>
              <a:spcPct val="35000"/>
            </a:spcAft>
          </a:pPr>
          <a:r>
            <a:rPr lang="es-ES" sz="1400" kern="1200" dirty="0" smtClean="0">
              <a:solidFill>
                <a:sysClr val="windowText" lastClr="000000">
                  <a:hueOff val="0"/>
                  <a:satOff val="0"/>
                  <a:lumOff val="0"/>
                  <a:alphaOff val="0"/>
                </a:sysClr>
              </a:solidFill>
              <a:latin typeface="Arial Narrow" pitchFamily="34" charset="0"/>
              <a:ea typeface="+mn-ea"/>
              <a:cs typeface="+mn-cs"/>
            </a:rPr>
            <a:t>Focalización geográfica y temática de la intervención</a:t>
          </a:r>
          <a:r>
            <a:rPr lang="es-ES" sz="1600" kern="1200" dirty="0" smtClean="0">
              <a:solidFill>
                <a:sysClr val="windowText" lastClr="000000">
                  <a:hueOff val="0"/>
                  <a:satOff val="0"/>
                  <a:lumOff val="0"/>
                  <a:alphaOff val="0"/>
                </a:sysClr>
              </a:solidFill>
              <a:latin typeface="Arial Narrow" pitchFamily="34" charset="0"/>
              <a:ea typeface="+mn-ea"/>
              <a:cs typeface="+mn-cs"/>
            </a:rPr>
            <a:t>	</a:t>
          </a:r>
          <a:endParaRPr lang="es-ES" sz="1400" kern="1200" dirty="0" smtClean="0">
            <a:solidFill>
              <a:sysClr val="windowText" lastClr="000000">
                <a:hueOff val="0"/>
                <a:satOff val="0"/>
                <a:lumOff val="0"/>
                <a:alphaOff val="0"/>
              </a:sysClr>
            </a:solidFill>
            <a:latin typeface="Arial Narrow" pitchFamily="34" charset="0"/>
            <a:ea typeface="+mn-ea"/>
            <a:cs typeface="+mn-cs"/>
          </a:endParaRPr>
        </a:p>
      </dsp:txBody>
      <dsp:txXfrm>
        <a:off x="1311211" y="830924"/>
        <a:ext cx="3059493" cy="786725"/>
      </dsp:txXfrm>
    </dsp:sp>
    <dsp:sp modelId="{9D704E60-C33E-4BC9-BFE6-1033C2C92866}">
      <dsp:nvSpPr>
        <dsp:cNvPr id="0" name=""/>
        <dsp:cNvSpPr/>
      </dsp:nvSpPr>
      <dsp:spPr>
        <a:xfrm>
          <a:off x="917848" y="1617650"/>
          <a:ext cx="786726" cy="786726"/>
        </a:xfrm>
        <a:prstGeom prst="pie">
          <a:avLst>
            <a:gd name="adj1" fmla="val 5400000"/>
            <a:gd name="adj2" fmla="val 16200000"/>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76934-AEB9-401B-B3FF-549C43EA3473}">
      <dsp:nvSpPr>
        <dsp:cNvPr id="0" name=""/>
        <dsp:cNvSpPr/>
      </dsp:nvSpPr>
      <dsp:spPr>
        <a:xfrm>
          <a:off x="1311211" y="1617650"/>
          <a:ext cx="3059493" cy="786726"/>
        </a:xfrm>
        <a:prstGeom prst="rect">
          <a:avLst/>
        </a:prstGeom>
        <a:solidFill>
          <a:sysClr val="window" lastClr="FFFFFF">
            <a:alpha val="90000"/>
            <a:hueOff val="0"/>
            <a:satOff val="0"/>
            <a:lumOff val="0"/>
            <a:alphaOff val="0"/>
          </a:sysClr>
        </a:solidFill>
        <a:ln w="25400" cap="flat" cmpd="sng" algn="ctr">
          <a:solidFill>
            <a:srgbClr val="C0504D">
              <a:shade val="50000"/>
              <a:hueOff val="-26567"/>
              <a:satOff val="-4851"/>
              <a:lumOff val="280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b="1" kern="1200" dirty="0" smtClean="0">
              <a:solidFill>
                <a:sysClr val="windowText" lastClr="000000">
                  <a:hueOff val="0"/>
                  <a:satOff val="0"/>
                  <a:lumOff val="0"/>
                  <a:alphaOff val="0"/>
                </a:sysClr>
              </a:solidFill>
              <a:latin typeface="Arial Narrow" pitchFamily="34" charset="0"/>
              <a:ea typeface="+mn-ea"/>
              <a:cs typeface="+mn-cs"/>
            </a:rPr>
            <a:t>Lineamiento 3</a:t>
          </a:r>
          <a:endParaRPr lang="es-ES" sz="1400" b="1" kern="1200" dirty="0" smtClean="0">
            <a:solidFill>
              <a:sysClr val="windowText" lastClr="000000">
                <a:hueOff val="0"/>
                <a:satOff val="0"/>
                <a:lumOff val="0"/>
                <a:alphaOff val="0"/>
              </a:sysClr>
            </a:solidFill>
            <a:latin typeface="Arial Narrow" pitchFamily="34" charset="0"/>
            <a:ea typeface="+mn-ea"/>
            <a:cs typeface="+mn-cs"/>
          </a:endParaRPr>
        </a:p>
        <a:p>
          <a:pPr lvl="0" algn="ctr" defTabSz="711200">
            <a:lnSpc>
              <a:spcPct val="90000"/>
            </a:lnSpc>
            <a:spcBef>
              <a:spcPct val="0"/>
            </a:spcBef>
            <a:spcAft>
              <a:spcPct val="35000"/>
            </a:spcAft>
          </a:pPr>
          <a:r>
            <a:rPr lang="es-ES" sz="1400" kern="1200" dirty="0" smtClean="0">
              <a:solidFill>
                <a:sysClr val="windowText" lastClr="000000">
                  <a:hueOff val="0"/>
                  <a:satOff val="0"/>
                  <a:lumOff val="0"/>
                  <a:alphaOff val="0"/>
                </a:sysClr>
              </a:solidFill>
              <a:latin typeface="Arial Narrow" pitchFamily="34" charset="0"/>
              <a:ea typeface="+mn-ea"/>
              <a:cs typeface="+mn-cs"/>
            </a:rPr>
            <a:t>Fortalecer Sistemas de Monitoreo, Reporte y  Verificación  de Proyectos y Ambiental</a:t>
          </a:r>
          <a:endParaRPr lang="es-ES" sz="1400" kern="1200" dirty="0">
            <a:solidFill>
              <a:sysClr val="windowText" lastClr="000000">
                <a:hueOff val="0"/>
                <a:satOff val="0"/>
                <a:lumOff val="0"/>
                <a:alphaOff val="0"/>
              </a:sysClr>
            </a:solidFill>
            <a:latin typeface="Arial Narrow" pitchFamily="34" charset="0"/>
            <a:ea typeface="+mn-ea"/>
            <a:cs typeface="+mn-cs"/>
          </a:endParaRPr>
        </a:p>
      </dsp:txBody>
      <dsp:txXfrm>
        <a:off x="1311211" y="1617650"/>
        <a:ext cx="3059493" cy="786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E397B-BF9A-42B5-8A21-EA0FA3128A3A}">
      <dsp:nvSpPr>
        <dsp:cNvPr id="0" name=""/>
        <dsp:cNvSpPr/>
      </dsp:nvSpPr>
      <dsp:spPr>
        <a:xfrm>
          <a:off x="1263967" y="303864"/>
          <a:ext cx="2674585" cy="2674585"/>
        </a:xfrm>
        <a:prstGeom prst="blockArc">
          <a:avLst>
            <a:gd name="adj1" fmla="val 13220445"/>
            <a:gd name="adj2" fmla="val 16966654"/>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3467E8-0A35-4C3F-BC26-CB9A068158FC}">
      <dsp:nvSpPr>
        <dsp:cNvPr id="0" name=""/>
        <dsp:cNvSpPr/>
      </dsp:nvSpPr>
      <dsp:spPr>
        <a:xfrm>
          <a:off x="1283188" y="280697"/>
          <a:ext cx="2674585" cy="2674585"/>
        </a:xfrm>
        <a:prstGeom prst="blockArc">
          <a:avLst>
            <a:gd name="adj1" fmla="val 9774192"/>
            <a:gd name="adj2" fmla="val 13141524"/>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174531-F7A1-4815-A570-BA1201A1777B}">
      <dsp:nvSpPr>
        <dsp:cNvPr id="0" name=""/>
        <dsp:cNvSpPr/>
      </dsp:nvSpPr>
      <dsp:spPr>
        <a:xfrm>
          <a:off x="1295841" y="324535"/>
          <a:ext cx="2674585" cy="2674585"/>
        </a:xfrm>
        <a:prstGeom prst="blockArc">
          <a:avLst>
            <a:gd name="adj1" fmla="val 6860349"/>
            <a:gd name="adj2" fmla="val 9893820"/>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D45348-E563-4D4F-A760-90866FF9F366}">
      <dsp:nvSpPr>
        <dsp:cNvPr id="0" name=""/>
        <dsp:cNvSpPr/>
      </dsp:nvSpPr>
      <dsp:spPr>
        <a:xfrm>
          <a:off x="1469323" y="419367"/>
          <a:ext cx="2674585" cy="2674585"/>
        </a:xfrm>
        <a:prstGeom prst="blockArc">
          <a:avLst>
            <a:gd name="adj1" fmla="val 3420819"/>
            <a:gd name="adj2" fmla="val 7379181"/>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E0CE19-13FA-4E81-A29D-EEA5D3C52A78}">
      <dsp:nvSpPr>
        <dsp:cNvPr id="0" name=""/>
        <dsp:cNvSpPr/>
      </dsp:nvSpPr>
      <dsp:spPr>
        <a:xfrm>
          <a:off x="1716646" y="293811"/>
          <a:ext cx="2674585" cy="2674585"/>
        </a:xfrm>
        <a:prstGeom prst="blockArc">
          <a:avLst>
            <a:gd name="adj1" fmla="val 832176"/>
            <a:gd name="adj2" fmla="val 4149365"/>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05EEC2-EE75-4391-8377-3B034E21F037}">
      <dsp:nvSpPr>
        <dsp:cNvPr id="0" name=""/>
        <dsp:cNvSpPr/>
      </dsp:nvSpPr>
      <dsp:spPr>
        <a:xfrm>
          <a:off x="1760970" y="150220"/>
          <a:ext cx="2674585" cy="2674585"/>
        </a:xfrm>
        <a:prstGeom prst="blockArc">
          <a:avLst>
            <a:gd name="adj1" fmla="val 19642835"/>
            <a:gd name="adj2" fmla="val 1226376"/>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31DF72-32F2-4B32-9F23-468F6B8FFD30}">
      <dsp:nvSpPr>
        <dsp:cNvPr id="0" name=""/>
        <dsp:cNvSpPr/>
      </dsp:nvSpPr>
      <dsp:spPr>
        <a:xfrm>
          <a:off x="1870524" y="297552"/>
          <a:ext cx="2674585" cy="2674585"/>
        </a:xfrm>
        <a:prstGeom prst="blockArc">
          <a:avLst>
            <a:gd name="adj1" fmla="val 15361807"/>
            <a:gd name="adj2" fmla="val 19161092"/>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C84276-3F9D-48C0-9FB6-ED3CB79A9179}">
      <dsp:nvSpPr>
        <dsp:cNvPr id="0" name=""/>
        <dsp:cNvSpPr/>
      </dsp:nvSpPr>
      <dsp:spPr>
        <a:xfrm>
          <a:off x="2031461" y="1157357"/>
          <a:ext cx="1649107" cy="1033353"/>
        </a:xfrm>
        <a:prstGeom prst="round2SameRect">
          <a:avLst/>
        </a:prstGeom>
        <a:solidFill>
          <a:schemeClr val="accent1">
            <a:lumMod val="20000"/>
            <a:lumOff val="8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b="1" kern="1200">
              <a:solidFill>
                <a:schemeClr val="tx1"/>
              </a:solidFill>
              <a:latin typeface="Arial Narrow" panose="020B0606020202030204" pitchFamily="34" charset="0"/>
            </a:rPr>
            <a:t>SISTEMA DE SEGUIMIENTO</a:t>
          </a:r>
        </a:p>
      </dsp:txBody>
      <dsp:txXfrm>
        <a:off x="2081905" y="1207801"/>
        <a:ext cx="1548219" cy="982909"/>
      </dsp:txXfrm>
    </dsp:sp>
    <dsp:sp modelId="{C21653C6-E4CC-4D50-B084-BDCEA3EBB6BF}">
      <dsp:nvSpPr>
        <dsp:cNvPr id="0" name=""/>
        <dsp:cNvSpPr/>
      </dsp:nvSpPr>
      <dsp:spPr>
        <a:xfrm>
          <a:off x="2427506" y="702"/>
          <a:ext cx="927519" cy="723347"/>
        </a:xfrm>
        <a:prstGeom prst="round2Same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DNP y APC-Colombia</a:t>
          </a:r>
        </a:p>
      </dsp:txBody>
      <dsp:txXfrm>
        <a:off x="2462817" y="36013"/>
        <a:ext cx="856897" cy="688036"/>
      </dsp:txXfrm>
    </dsp:sp>
    <dsp:sp modelId="{CDD0029D-E652-48B6-8A22-AB87D85FB21A}">
      <dsp:nvSpPr>
        <dsp:cNvPr id="0" name=""/>
        <dsp:cNvSpPr/>
      </dsp:nvSpPr>
      <dsp:spPr>
        <a:xfrm>
          <a:off x="3738931" y="419000"/>
          <a:ext cx="927519" cy="723347"/>
        </a:xfrm>
        <a:prstGeom prst="round2Same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Ciudadania</a:t>
          </a:r>
        </a:p>
      </dsp:txBody>
      <dsp:txXfrm>
        <a:off x="3774242" y="454311"/>
        <a:ext cx="856897" cy="688036"/>
      </dsp:txXfrm>
    </dsp:sp>
    <dsp:sp modelId="{37F613E2-55F4-4479-B6E2-F1733E8E1525}">
      <dsp:nvSpPr>
        <dsp:cNvPr id="0" name=""/>
        <dsp:cNvSpPr/>
      </dsp:nvSpPr>
      <dsp:spPr>
        <a:xfrm>
          <a:off x="3863200" y="1583754"/>
          <a:ext cx="927519" cy="723347"/>
        </a:xfrm>
        <a:prstGeom prst="round2Same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Organos de control</a:t>
          </a:r>
        </a:p>
      </dsp:txBody>
      <dsp:txXfrm>
        <a:off x="3898511" y="1619065"/>
        <a:ext cx="856897" cy="688036"/>
      </dsp:txXfrm>
    </dsp:sp>
    <dsp:sp modelId="{968A519D-2128-40A6-BA7E-05B5E47C6CEF}">
      <dsp:nvSpPr>
        <dsp:cNvPr id="0" name=""/>
        <dsp:cNvSpPr/>
      </dsp:nvSpPr>
      <dsp:spPr>
        <a:xfrm>
          <a:off x="3056753" y="2494865"/>
          <a:ext cx="927519" cy="723347"/>
        </a:xfrm>
        <a:prstGeom prst="round2Same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Cooperantes</a:t>
          </a:r>
        </a:p>
      </dsp:txBody>
      <dsp:txXfrm>
        <a:off x="3092064" y="2530176"/>
        <a:ext cx="856897" cy="688036"/>
      </dsp:txXfrm>
    </dsp:sp>
    <dsp:sp modelId="{162E82C7-C85C-47DC-9C16-DD7F47EDD75F}">
      <dsp:nvSpPr>
        <dsp:cNvPr id="0" name=""/>
        <dsp:cNvSpPr/>
      </dsp:nvSpPr>
      <dsp:spPr>
        <a:xfrm>
          <a:off x="1536360" y="2494865"/>
          <a:ext cx="1112717" cy="723347"/>
        </a:xfrm>
        <a:prstGeom prst="round2Same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Implementadores</a:t>
          </a:r>
        </a:p>
      </dsp:txBody>
      <dsp:txXfrm>
        <a:off x="1571671" y="2530176"/>
        <a:ext cx="1042095" cy="688036"/>
      </dsp:txXfrm>
    </dsp:sp>
    <dsp:sp modelId="{DA996C99-D34D-41FA-AAB4-E842C810652B}">
      <dsp:nvSpPr>
        <dsp:cNvPr id="0" name=""/>
        <dsp:cNvSpPr/>
      </dsp:nvSpPr>
      <dsp:spPr>
        <a:xfrm>
          <a:off x="903414" y="1641808"/>
          <a:ext cx="927519" cy="723347"/>
        </a:xfrm>
        <a:prstGeom prst="round2Same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Privados</a:t>
          </a:r>
        </a:p>
      </dsp:txBody>
      <dsp:txXfrm>
        <a:off x="938725" y="1677119"/>
        <a:ext cx="856897" cy="688036"/>
      </dsp:txXfrm>
    </dsp:sp>
    <dsp:sp modelId="{750E4B38-0B01-4AB9-9DFB-8575432EF91A}">
      <dsp:nvSpPr>
        <dsp:cNvPr id="0" name=""/>
        <dsp:cNvSpPr/>
      </dsp:nvSpPr>
      <dsp:spPr>
        <a:xfrm>
          <a:off x="1138053" y="430667"/>
          <a:ext cx="927519" cy="723347"/>
        </a:xfrm>
        <a:prstGeom prst="round2Same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kern="1200">
              <a:latin typeface="Arial Narrow" panose="020B0606020202030204" pitchFamily="34" charset="0"/>
            </a:rPr>
            <a:t>Presidencia de la República</a:t>
          </a:r>
        </a:p>
      </dsp:txBody>
      <dsp:txXfrm>
        <a:off x="1173364" y="465978"/>
        <a:ext cx="856897" cy="68803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5C696C43F34474841C66C13737A82F"/>
        <w:category>
          <w:name w:val="General"/>
          <w:gallery w:val="placeholder"/>
        </w:category>
        <w:types>
          <w:type w:val="bbPlcHdr"/>
        </w:types>
        <w:behaviors>
          <w:behavior w:val="content"/>
        </w:behaviors>
        <w:guid w:val="{17CA7BEF-C8BF-43AE-A7C8-5ADECA587319}"/>
      </w:docPartPr>
      <w:docPartBody>
        <w:p w:rsidR="00AB5962" w:rsidRDefault="00AB5962" w:rsidP="00AB5962">
          <w:pPr>
            <w:pStyle w:val="3B5C696C43F34474841C66C13737A82F"/>
          </w:pPr>
          <w:r w:rsidRPr="00DA3DE5">
            <w:rPr>
              <w:rStyle w:val="Textodelmarcadordeposicin"/>
            </w:rPr>
            <w:t>Haga clic aquí para escribir texto.</w:t>
          </w:r>
        </w:p>
      </w:docPartBody>
    </w:docPart>
    <w:docPart>
      <w:docPartPr>
        <w:name w:val="6880E287F5E740FFBE72106020594DD6"/>
        <w:category>
          <w:name w:val="General"/>
          <w:gallery w:val="placeholder"/>
        </w:category>
        <w:types>
          <w:type w:val="bbPlcHdr"/>
        </w:types>
        <w:behaviors>
          <w:behavior w:val="content"/>
        </w:behaviors>
        <w:guid w:val="{85B36329-8526-4F71-A8AC-77113D53A45D}"/>
      </w:docPartPr>
      <w:docPartBody>
        <w:p w:rsidR="00AB5962" w:rsidRDefault="00AB5962" w:rsidP="00AB5962">
          <w:pPr>
            <w:pStyle w:val="6880E287F5E740FFBE72106020594DD6"/>
          </w:pPr>
          <w:r w:rsidRPr="00BB4609">
            <w:rPr>
              <w:rStyle w:val="Textodelmarcadordeposicin"/>
            </w:rPr>
            <w:t>Haga clic aquí para escribir texto.</w:t>
          </w:r>
        </w:p>
      </w:docPartBody>
    </w:docPart>
    <w:docPart>
      <w:docPartPr>
        <w:name w:val="178D04CB5B23407CA3B6174BDE05BCED"/>
        <w:category>
          <w:name w:val="General"/>
          <w:gallery w:val="placeholder"/>
        </w:category>
        <w:types>
          <w:type w:val="bbPlcHdr"/>
        </w:types>
        <w:behaviors>
          <w:behavior w:val="content"/>
        </w:behaviors>
        <w:guid w:val="{69E52D4A-C34B-443C-A67B-26937D4217C8}"/>
      </w:docPartPr>
      <w:docPartBody>
        <w:p w:rsidR="00AB5962" w:rsidRDefault="00AB5962" w:rsidP="00AB5962">
          <w:pPr>
            <w:pStyle w:val="178D04CB5B23407CA3B6174BDE05BCED"/>
          </w:pPr>
          <w:r w:rsidRPr="00BB4609">
            <w:rPr>
              <w:rStyle w:val="Textodelmarcadordeposicin"/>
            </w:rPr>
            <w:t>Haga clic aquí para escribir texto.</w:t>
          </w:r>
        </w:p>
      </w:docPartBody>
    </w:docPart>
    <w:docPart>
      <w:docPartPr>
        <w:name w:val="4EE5E19D379949F282E032BEDB3548FE"/>
        <w:category>
          <w:name w:val="General"/>
          <w:gallery w:val="placeholder"/>
        </w:category>
        <w:types>
          <w:type w:val="bbPlcHdr"/>
        </w:types>
        <w:behaviors>
          <w:behavior w:val="content"/>
        </w:behaviors>
        <w:guid w:val="{9992E5EB-08A8-4D92-89F4-C92F68607544}"/>
      </w:docPartPr>
      <w:docPartBody>
        <w:p w:rsidR="00AB5962" w:rsidRDefault="00AB5962" w:rsidP="00AB5962">
          <w:pPr>
            <w:pStyle w:val="4EE5E19D379949F282E032BEDB3548FE"/>
          </w:pPr>
          <w:r w:rsidRPr="00BB4609">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altName w:val="Segoe UI"/>
    <w:panose1 w:val="00000000000000000000"/>
    <w:charset w:val="00"/>
    <w:family w:val="swiss"/>
    <w:notTrueType/>
    <w:pitch w:val="variable"/>
    <w:sig w:usb0="00000003"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NDKN T+ Myriad Pro">
    <w:altName w:val="PNDKN T+ Myriad Pro"/>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w:altName w:val="Arial"/>
    <w:charset w:val="00"/>
    <w:family w:val="auto"/>
    <w:pitch w:val="variable"/>
    <w:sig w:usb0="80000067" w:usb1="00000000" w:usb2="00000000" w:usb3="00000000" w:csb0="000001FB" w:csb1="00000000"/>
  </w:font>
  <w:font w:name="+mn-ea">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962"/>
    <w:rsid w:val="00054CE8"/>
    <w:rsid w:val="001110FB"/>
    <w:rsid w:val="0015514D"/>
    <w:rsid w:val="00234B9E"/>
    <w:rsid w:val="003704DC"/>
    <w:rsid w:val="00661426"/>
    <w:rsid w:val="00AB5962"/>
    <w:rsid w:val="00B105EA"/>
    <w:rsid w:val="00BD789A"/>
    <w:rsid w:val="00C323E1"/>
    <w:rsid w:val="00C454CE"/>
    <w:rsid w:val="00D32E21"/>
    <w:rsid w:val="00D446CF"/>
    <w:rsid w:val="00D6442D"/>
    <w:rsid w:val="00D910E1"/>
    <w:rsid w:val="00EB3E23"/>
    <w:rsid w:val="00FE626E"/>
    <w:rsid w:val="00FE75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B5962"/>
    <w:rPr>
      <w:color w:val="808080"/>
    </w:rPr>
  </w:style>
  <w:style w:type="paragraph" w:customStyle="1" w:styleId="92A99D0511BA4857ADFB5D3B4CC29268">
    <w:name w:val="92A99D0511BA4857ADFB5D3B4CC29268"/>
    <w:rsid w:val="00AB5962"/>
  </w:style>
  <w:style w:type="paragraph" w:customStyle="1" w:styleId="3B5C696C43F34474841C66C13737A82F">
    <w:name w:val="3B5C696C43F34474841C66C13737A82F"/>
    <w:rsid w:val="00AB5962"/>
  </w:style>
  <w:style w:type="paragraph" w:customStyle="1" w:styleId="6880E287F5E740FFBE72106020594DD6">
    <w:name w:val="6880E287F5E740FFBE72106020594DD6"/>
    <w:rsid w:val="00AB5962"/>
  </w:style>
  <w:style w:type="paragraph" w:customStyle="1" w:styleId="178D04CB5B23407CA3B6174BDE05BCED">
    <w:name w:val="178D04CB5B23407CA3B6174BDE05BCED"/>
    <w:rsid w:val="00AB5962"/>
  </w:style>
  <w:style w:type="paragraph" w:customStyle="1" w:styleId="4EE5E19D379949F282E032BEDB3548FE">
    <w:name w:val="4EE5E19D379949F282E032BEDB3548FE"/>
    <w:rsid w:val="00AB596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B5962"/>
    <w:rPr>
      <w:color w:val="808080"/>
    </w:rPr>
  </w:style>
  <w:style w:type="paragraph" w:customStyle="1" w:styleId="92A99D0511BA4857ADFB5D3B4CC29268">
    <w:name w:val="92A99D0511BA4857ADFB5D3B4CC29268"/>
    <w:rsid w:val="00AB5962"/>
  </w:style>
  <w:style w:type="paragraph" w:customStyle="1" w:styleId="3B5C696C43F34474841C66C13737A82F">
    <w:name w:val="3B5C696C43F34474841C66C13737A82F"/>
    <w:rsid w:val="00AB5962"/>
  </w:style>
  <w:style w:type="paragraph" w:customStyle="1" w:styleId="6880E287F5E740FFBE72106020594DD6">
    <w:name w:val="6880E287F5E740FFBE72106020594DD6"/>
    <w:rsid w:val="00AB5962"/>
  </w:style>
  <w:style w:type="paragraph" w:customStyle="1" w:styleId="178D04CB5B23407CA3B6174BDE05BCED">
    <w:name w:val="178D04CB5B23407CA3B6174BDE05BCED"/>
    <w:rsid w:val="00AB5962"/>
  </w:style>
  <w:style w:type="paragraph" w:customStyle="1" w:styleId="4EE5E19D379949F282E032BEDB3548FE">
    <w:name w:val="4EE5E19D379949F282E032BEDB3548FE"/>
    <w:rsid w:val="00AB59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Gal98</b:Tag>
    <b:SourceType>Book</b:SourceType>
    <b:Guid>{5F1683D3-CF1C-4F6D-ABB4-274B25F4030E}</b:Guid>
    <b:Author>
      <b:Author>
        <b:NameList>
          <b:Person>
            <b:Last>Galtung</b:Last>
            <b:First>Johan</b:First>
          </b:Person>
        </b:NameList>
      </b:Author>
    </b:Author>
    <b:Title>Tras la violencia, 3R: reconstrucción, reconciliación, resolución</b:Title>
    <b:Year>1998</b:Year>
    <b:City>Bilbao</b:City>
    <b:Publisher>Gernika Gogoratuz</b:Publisher>
    <b:RefOrder>14</b:RefOrder>
  </b:Source>
  <b:Source>
    <b:Tag>Uni15</b:Tag>
    <b:SourceType>InternetSite</b:SourceType>
    <b:Guid>{D83F5181-3548-4A31-A6FA-D8E912291572}</b:Guid>
    <b:Title>Unidad de Víctimas</b:Title>
    <b:Author>
      <b:Author>
        <b:Corporate>Unidad para la Atención y Reparación Integral a las Víctimas</b:Corporate>
      </b:Author>
    </b:Author>
    <b:YearAccessed>2015</b:YearAccessed>
    <b:MonthAccessed>11</b:MonthAccessed>
    <b:DayAccessed>17</b:DayAccessed>
    <b:URL>http://www.unidadvictimas.gov.co/</b:URL>
    <b:Year>2015</b:Year>
    <b:RefOrder>3</b:RefOrder>
  </b:Source>
  <b:Source>
    <b:Tag>Cen13</b:Tag>
    <b:SourceType>Book</b:SourceType>
    <b:Guid>{55F6F9FD-BD7F-44C0-A530-EB317020C0F9}</b:Guid>
    <b:Author>
      <b:Author>
        <b:Corporate>Centro Nacional de Memoria Histórica</b:Corporate>
      </b:Author>
    </b:Author>
    <b:Title>¡Basta Ya! Colombia: memorias de guerra y dignidad</b:Title>
    <b:Year>2013</b:Year>
    <b:City>Bogotá</b:City>
    <b:Publisher>Imprenta Nacional de Colombia</b:Publisher>
    <b:RefOrder>4</b:RefOrder>
  </b:Source>
  <b:Source>
    <b:Tag>Dep5c</b:Tag>
    <b:SourceType>Book</b:SourceType>
    <b:Guid>{ADE009D9-E551-4AC2-8E7A-97A2F68BAE33}</b:Guid>
    <b:Author>
      <b:Author>
        <b:Corporate>Departamento Nacional de Planeación - Subdirección de Desarrollo Ambiental Sostenible</b:Corporate>
      </b:Author>
    </b:Author>
    <b:Title>Dividendos Ambientales de la Paz (documento inédito)</b:Title>
    <b:Year>2015c</b:Year>
    <b:City>Bogotá</b:City>
    <b:RefOrder>5</b:RefOrder>
  </b:Source>
  <b:Source>
    <b:Tag>Par15</b:Tag>
    <b:SourceType>Misc</b:SourceType>
    <b:Guid>{D19F9F29-F1CE-43D4-993B-0D72125EB563}</b:Guid>
    <b:Author>
      <b:Author>
        <b:Corporate>Parques Nacionales Naturales</b:Corporate>
      </b:Author>
    </b:Author>
    <b:Title>Problemáticas en el Sistema de Parques Nacionales Naturales generadas por el conflicto armado (documento de trabajo)</b:Title>
    <b:Year>2015</b:Year>
    <b:City>Bogotá</b:City>
    <b:CountryRegion>Colombia</b:CountryRegion>
    <b:RefOrder>7</b:RefOrder>
  </b:Source>
  <b:Source>
    <b:Tag>Ofi14</b:Tag>
    <b:SourceType>Book</b:SourceType>
    <b:Guid>{9200F73A-4A8F-4F0D-BADB-CE14B8CB4BEC}</b:Guid>
    <b:Author>
      <b:Author>
        <b:Corporate>Oficina de las Naciones Unidas contra la Droga y el Delito</b:Corporate>
      </b:Author>
    </b:Author>
    <b:Title>Colombia: Monitoreo de Cultivos de Coca 2013</b:Title>
    <b:Year>2014</b:Year>
    <b:RefOrder>8</b:RefOrder>
  </b:Source>
  <b:Source>
    <b:Tag>Ofi12</b:Tag>
    <b:SourceType>Book</b:SourceType>
    <b:Guid>{BB521A2A-74CE-416D-A141-E6DA5DB28C39}</b:Guid>
    <b:Author>
      <b:Author>
        <b:Corporate>Oficina de las Naciones Unidas contra la Droga y el Delito</b:Corporate>
      </b:Author>
    </b:Author>
    <b:Title>Colombia: Monitoreo de Cultivos de Coca 2011</b:Title>
    <b:Year>2012</b:Year>
    <b:RefOrder>9</b:RefOrder>
  </b:Source>
  <b:Source>
    <b:Tag>Min12</b:Tag>
    <b:SourceType>Book</b:SourceType>
    <b:Guid>{6447442D-9BBF-4C88-8844-7872940786F0}</b:Guid>
    <b:Author>
      <b:Author>
        <b:Corporate>Ministerio de Ambiente y Desarrollo Sostenible y Programa de las Naciones Unidas para el Medio Ambiente</b:Corporate>
      </b:Author>
    </b:Author>
    <b:Title>Sinopsis nacional de la minería aurífera artesanal y de pequeña escala.</b:Title>
    <b:Year>2012</b:Year>
    <b:RefOrder>10</b:RefOrder>
  </b:Source>
  <b:Source>
    <b:Tag>Dep14</b:Tag>
    <b:SourceType>Book</b:SourceType>
    <b:Guid>{7549B496-33FB-4EFE-8EB8-887EE73C32A3}</b:Guid>
    <b:Author>
      <b:Author>
        <b:Corporate>Departamento Nacional de Planeación</b:Corporate>
      </b:Author>
    </b:Author>
    <b:Title>Bases del Plan Nacional de Desarrollo 2014 - 2018 Todos por un nuevo país.</b:Title>
    <b:Year>2014</b:Year>
    <b:City>Bogotá</b:City>
    <b:RefOrder>11</b:RefOrder>
  </b:Source>
  <b:Source>
    <b:Tag>Cár04</b:Tag>
    <b:SourceType>Book</b:SourceType>
    <b:Guid>{C00CFD26-0005-4169-B266-39553A6CEF2D}</b:Guid>
    <b:Author>
      <b:Author>
        <b:NameList>
          <b:Person>
            <b:Last>Cárdenas</b:Last>
            <b:First>M.</b:First>
          </b:Person>
          <b:Person>
            <b:Last>Rodriguez</b:Last>
            <b:First>M.</b:First>
          </b:Person>
        </b:NameList>
      </b:Author>
    </b:Author>
    <b:Title>Guerra, Sociedad y medio ambiente</b:Title>
    <b:Year>2004</b:Year>
    <b:City>Bogotá</b:City>
    <b:Publisher>Foro Nacional Ambiental, Universidad de los Andes, Ecofondo, Tropenbos Internacional Colombia, GTZ, Fescol</b:Publisher>
    <b:RefOrder>6</b:RefOrder>
  </b:Source>
  <b:Source>
    <b:Tag>PNU11</b:Tag>
    <b:SourceType>Book</b:SourceType>
    <b:Guid>{69C051AF-4393-4242-A887-03E77B3DCE09}</b:Guid>
    <b:Author>
      <b:Author>
        <b:Corporate>PNUD</b:Corporate>
      </b:Author>
    </b:Author>
    <b:Title>Colombia rural. Razones para la esperanza. Informe nacional de desarrollo humano</b:Title>
    <b:Year>2011</b:Year>
    <b:City>Bogotá</b:City>
    <b:Publisher>Programa de las Naciones Unidas para el Desarrollo</b:Publisher>
    <b:RefOrder>15</b:RefOrder>
  </b:Source>
  <b:Source>
    <b:Tag>Mis15</b:Tag>
    <b:SourceType>Report</b:SourceType>
    <b:Guid>{B49D6620-F073-4C2F-BEB2-615D660B1717}</b:Guid>
    <b:Author>
      <b:Author>
        <b:Corporate>Misión para la Transformación del Campo</b:Corporate>
      </b:Author>
    </b:Author>
    <b:Title>Diagnóstico económico del campo colombiano (Informe de la Misión para la Transformación del Campo)</b:Title>
    <b:Year>2015</b:Year>
    <b:City>Bogotá</b:City>
    <b:RefOrder>12</b:RefOrder>
  </b:Source>
  <b:Source>
    <b:Tag>Gar12</b:Tag>
    <b:SourceType>Book</b:SourceType>
    <b:Guid>{C78039E5-5411-4519-B0E5-363D7D48557D}</b:Guid>
    <b:Author>
      <b:Author>
        <b:NameList>
          <b:Person>
            <b:Last>García Villegas</b:Last>
            <b:First>Mauricio</b:First>
          </b:Person>
          <b:Person>
            <b:Last>Espinosa</b:Last>
            <b:First>Jose</b:First>
            <b:Middle>Rafael</b:Middle>
          </b:Person>
        </b:NameList>
      </b:Author>
    </b:Author>
    <b:Title>La debilidad institucional de los municipios en Colombia</b:Title>
    <b:Year>2012</b:Year>
    <b:City>Bogotá</b:City>
    <b:Publisher>International IDEA y Fescol</b:Publisher>
    <b:RefOrder>13</b:RefOrder>
  </b:Source>
  <b:Source>
    <b:Tag>Man06</b:Tag>
    <b:SourceType>Book</b:SourceType>
    <b:Guid>{46720461-55CE-4152-BFB0-1BDB08CD00DE}</b:Guid>
    <b:Author>
      <b:Author>
        <b:NameList>
          <b:Person>
            <b:Last>Mesa</b:Last>
            <b:First>Manuela</b:First>
          </b:Person>
        </b:NameList>
      </b:Author>
    </b:Author>
    <b:Title>La cooperación al desarrollo y a la construcción de paz. Documentación Social</b:Title>
    <b:Year>2006</b:Year>
    <b:RefOrder>1</b:RefOrder>
  </b:Source>
  <b:Source>
    <b:Tag>OCD99</b:Tag>
    <b:SourceType>Book</b:SourceType>
    <b:Guid>{F55426DF-D0E4-46B7-BE0E-BE6D731506A5}</b:Guid>
    <b:Author>
      <b:Author>
        <b:Corporate>OCDE-CAD</b:Corporate>
      </b:Author>
    </b:Author>
    <b:Title>Conflicto, paz y cooperación para el desarrollo en el umbral del siglo XXI</b:Title>
    <b:Year>1999</b:Year>
    <b:City>Madrid</b:City>
    <b:Publisher>Ministerio de Asuntos Exteriores y Secretaría de Estado de Cooperación Internacional</b:Publisher>
    <b:RefOrder>2</b:RefOrder>
  </b:Source>
</b:Sources>
</file>

<file path=customXml/itemProps1.xml><?xml version="1.0" encoding="utf-8"?>
<ds:datastoreItem xmlns:ds="http://schemas.openxmlformats.org/officeDocument/2006/customXml" ds:itemID="{0B744E8D-91AA-46CA-8F93-406F5E7E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2015-11-18 Plantilla Word documentos CONPES</Template>
  <TotalTime>368</TotalTime>
  <Pages>54</Pages>
  <Words>15436</Words>
  <Characters>84900</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100136</CharactersWithSpaces>
  <SharedDoc>false</SharedDoc>
  <HLinks>
    <vt:vector size="120" baseType="variant">
      <vt:variant>
        <vt:i4>2293798</vt:i4>
      </vt:variant>
      <vt:variant>
        <vt:i4>117</vt:i4>
      </vt:variant>
      <vt:variant>
        <vt:i4>0</vt:i4>
      </vt:variant>
      <vt:variant>
        <vt:i4>5</vt:i4>
      </vt:variant>
      <vt:variant>
        <vt:lpwstr>http://www.igac.gov.co/</vt:lpwstr>
      </vt:variant>
      <vt:variant>
        <vt:lpwstr/>
      </vt:variant>
      <vt:variant>
        <vt:i4>1376316</vt:i4>
      </vt:variant>
      <vt:variant>
        <vt:i4>110</vt:i4>
      </vt:variant>
      <vt:variant>
        <vt:i4>0</vt:i4>
      </vt:variant>
      <vt:variant>
        <vt:i4>5</vt:i4>
      </vt:variant>
      <vt:variant>
        <vt:lpwstr/>
      </vt:variant>
      <vt:variant>
        <vt:lpwstr>_Toc435054852</vt:lpwstr>
      </vt:variant>
      <vt:variant>
        <vt:i4>1376316</vt:i4>
      </vt:variant>
      <vt:variant>
        <vt:i4>104</vt:i4>
      </vt:variant>
      <vt:variant>
        <vt:i4>0</vt:i4>
      </vt:variant>
      <vt:variant>
        <vt:i4>5</vt:i4>
      </vt:variant>
      <vt:variant>
        <vt:lpwstr/>
      </vt:variant>
      <vt:variant>
        <vt:lpwstr>_Toc435054851</vt:lpwstr>
      </vt:variant>
      <vt:variant>
        <vt:i4>1376316</vt:i4>
      </vt:variant>
      <vt:variant>
        <vt:i4>98</vt:i4>
      </vt:variant>
      <vt:variant>
        <vt:i4>0</vt:i4>
      </vt:variant>
      <vt:variant>
        <vt:i4>5</vt:i4>
      </vt:variant>
      <vt:variant>
        <vt:lpwstr/>
      </vt:variant>
      <vt:variant>
        <vt:lpwstr>_Toc435054850</vt:lpwstr>
      </vt:variant>
      <vt:variant>
        <vt:i4>1310780</vt:i4>
      </vt:variant>
      <vt:variant>
        <vt:i4>92</vt:i4>
      </vt:variant>
      <vt:variant>
        <vt:i4>0</vt:i4>
      </vt:variant>
      <vt:variant>
        <vt:i4>5</vt:i4>
      </vt:variant>
      <vt:variant>
        <vt:lpwstr/>
      </vt:variant>
      <vt:variant>
        <vt:lpwstr>_Toc435054849</vt:lpwstr>
      </vt:variant>
      <vt:variant>
        <vt:i4>1310780</vt:i4>
      </vt:variant>
      <vt:variant>
        <vt:i4>86</vt:i4>
      </vt:variant>
      <vt:variant>
        <vt:i4>0</vt:i4>
      </vt:variant>
      <vt:variant>
        <vt:i4>5</vt:i4>
      </vt:variant>
      <vt:variant>
        <vt:lpwstr/>
      </vt:variant>
      <vt:variant>
        <vt:lpwstr>_Toc435054848</vt:lpwstr>
      </vt:variant>
      <vt:variant>
        <vt:i4>1310780</vt:i4>
      </vt:variant>
      <vt:variant>
        <vt:i4>80</vt:i4>
      </vt:variant>
      <vt:variant>
        <vt:i4>0</vt:i4>
      </vt:variant>
      <vt:variant>
        <vt:i4>5</vt:i4>
      </vt:variant>
      <vt:variant>
        <vt:lpwstr/>
      </vt:variant>
      <vt:variant>
        <vt:lpwstr>_Toc435054847</vt:lpwstr>
      </vt:variant>
      <vt:variant>
        <vt:i4>1310780</vt:i4>
      </vt:variant>
      <vt:variant>
        <vt:i4>74</vt:i4>
      </vt:variant>
      <vt:variant>
        <vt:i4>0</vt:i4>
      </vt:variant>
      <vt:variant>
        <vt:i4>5</vt:i4>
      </vt:variant>
      <vt:variant>
        <vt:lpwstr/>
      </vt:variant>
      <vt:variant>
        <vt:lpwstr>_Toc435054846</vt:lpwstr>
      </vt:variant>
      <vt:variant>
        <vt:i4>1310780</vt:i4>
      </vt:variant>
      <vt:variant>
        <vt:i4>68</vt:i4>
      </vt:variant>
      <vt:variant>
        <vt:i4>0</vt:i4>
      </vt:variant>
      <vt:variant>
        <vt:i4>5</vt:i4>
      </vt:variant>
      <vt:variant>
        <vt:lpwstr/>
      </vt:variant>
      <vt:variant>
        <vt:lpwstr>_Toc435054844</vt:lpwstr>
      </vt:variant>
      <vt:variant>
        <vt:i4>1310780</vt:i4>
      </vt:variant>
      <vt:variant>
        <vt:i4>62</vt:i4>
      </vt:variant>
      <vt:variant>
        <vt:i4>0</vt:i4>
      </vt:variant>
      <vt:variant>
        <vt:i4>5</vt:i4>
      </vt:variant>
      <vt:variant>
        <vt:lpwstr/>
      </vt:variant>
      <vt:variant>
        <vt:lpwstr>_Toc435054843</vt:lpwstr>
      </vt:variant>
      <vt:variant>
        <vt:i4>1310780</vt:i4>
      </vt:variant>
      <vt:variant>
        <vt:i4>56</vt:i4>
      </vt:variant>
      <vt:variant>
        <vt:i4>0</vt:i4>
      </vt:variant>
      <vt:variant>
        <vt:i4>5</vt:i4>
      </vt:variant>
      <vt:variant>
        <vt:lpwstr/>
      </vt:variant>
      <vt:variant>
        <vt:lpwstr>_Toc435054842</vt:lpwstr>
      </vt:variant>
      <vt:variant>
        <vt:i4>1245244</vt:i4>
      </vt:variant>
      <vt:variant>
        <vt:i4>50</vt:i4>
      </vt:variant>
      <vt:variant>
        <vt:i4>0</vt:i4>
      </vt:variant>
      <vt:variant>
        <vt:i4>5</vt:i4>
      </vt:variant>
      <vt:variant>
        <vt:lpwstr/>
      </vt:variant>
      <vt:variant>
        <vt:lpwstr>_Toc435054839</vt:lpwstr>
      </vt:variant>
      <vt:variant>
        <vt:i4>1245244</vt:i4>
      </vt:variant>
      <vt:variant>
        <vt:i4>44</vt:i4>
      </vt:variant>
      <vt:variant>
        <vt:i4>0</vt:i4>
      </vt:variant>
      <vt:variant>
        <vt:i4>5</vt:i4>
      </vt:variant>
      <vt:variant>
        <vt:lpwstr/>
      </vt:variant>
      <vt:variant>
        <vt:lpwstr>_Toc435054838</vt:lpwstr>
      </vt:variant>
      <vt:variant>
        <vt:i4>1245244</vt:i4>
      </vt:variant>
      <vt:variant>
        <vt:i4>38</vt:i4>
      </vt:variant>
      <vt:variant>
        <vt:i4>0</vt:i4>
      </vt:variant>
      <vt:variant>
        <vt:i4>5</vt:i4>
      </vt:variant>
      <vt:variant>
        <vt:lpwstr/>
      </vt:variant>
      <vt:variant>
        <vt:lpwstr>_Toc435054837</vt:lpwstr>
      </vt:variant>
      <vt:variant>
        <vt:i4>1245244</vt:i4>
      </vt:variant>
      <vt:variant>
        <vt:i4>32</vt:i4>
      </vt:variant>
      <vt:variant>
        <vt:i4>0</vt:i4>
      </vt:variant>
      <vt:variant>
        <vt:i4>5</vt:i4>
      </vt:variant>
      <vt:variant>
        <vt:lpwstr/>
      </vt:variant>
      <vt:variant>
        <vt:lpwstr>_Toc435054836</vt:lpwstr>
      </vt:variant>
      <vt:variant>
        <vt:i4>1245244</vt:i4>
      </vt:variant>
      <vt:variant>
        <vt:i4>26</vt:i4>
      </vt:variant>
      <vt:variant>
        <vt:i4>0</vt:i4>
      </vt:variant>
      <vt:variant>
        <vt:i4>5</vt:i4>
      </vt:variant>
      <vt:variant>
        <vt:lpwstr/>
      </vt:variant>
      <vt:variant>
        <vt:lpwstr>_Toc435054835</vt:lpwstr>
      </vt:variant>
      <vt:variant>
        <vt:i4>1245244</vt:i4>
      </vt:variant>
      <vt:variant>
        <vt:i4>20</vt:i4>
      </vt:variant>
      <vt:variant>
        <vt:i4>0</vt:i4>
      </vt:variant>
      <vt:variant>
        <vt:i4>5</vt:i4>
      </vt:variant>
      <vt:variant>
        <vt:lpwstr/>
      </vt:variant>
      <vt:variant>
        <vt:lpwstr>_Toc435054834</vt:lpwstr>
      </vt:variant>
      <vt:variant>
        <vt:i4>1245244</vt:i4>
      </vt:variant>
      <vt:variant>
        <vt:i4>14</vt:i4>
      </vt:variant>
      <vt:variant>
        <vt:i4>0</vt:i4>
      </vt:variant>
      <vt:variant>
        <vt:i4>5</vt:i4>
      </vt:variant>
      <vt:variant>
        <vt:lpwstr/>
      </vt:variant>
      <vt:variant>
        <vt:lpwstr>_Toc435054833</vt:lpwstr>
      </vt:variant>
      <vt:variant>
        <vt:i4>1245244</vt:i4>
      </vt:variant>
      <vt:variant>
        <vt:i4>8</vt:i4>
      </vt:variant>
      <vt:variant>
        <vt:i4>0</vt:i4>
      </vt:variant>
      <vt:variant>
        <vt:i4>5</vt:i4>
      </vt:variant>
      <vt:variant>
        <vt:lpwstr/>
      </vt:variant>
      <vt:variant>
        <vt:lpwstr>_Toc435054832</vt:lpwstr>
      </vt:variant>
      <vt:variant>
        <vt:i4>1245244</vt:i4>
      </vt:variant>
      <vt:variant>
        <vt:i4>2</vt:i4>
      </vt:variant>
      <vt:variant>
        <vt:i4>0</vt:i4>
      </vt:variant>
      <vt:variant>
        <vt:i4>5</vt:i4>
      </vt:variant>
      <vt:variant>
        <vt:lpwstr/>
      </vt:variant>
      <vt:variant>
        <vt:lpwstr>_Toc435054831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Eduardo Rojas Cala</dc:creator>
  <cp:lastModifiedBy>jpolo</cp:lastModifiedBy>
  <cp:revision>17</cp:revision>
  <cp:lastPrinted>2015-11-12T20:07:00Z</cp:lastPrinted>
  <dcterms:created xsi:type="dcterms:W3CDTF">2015-11-23T15:19:00Z</dcterms:created>
  <dcterms:modified xsi:type="dcterms:W3CDTF">2015-11-23T21:27:00Z</dcterms:modified>
</cp:coreProperties>
</file>